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92" w:rsidRDefault="00173B0D" w:rsidP="003F091F">
      <w:pPr>
        <w:widowControl w:val="0"/>
        <w:autoSpaceDE w:val="0"/>
        <w:autoSpaceDN w:val="0"/>
        <w:adjustRightInd w:val="0"/>
        <w:spacing w:after="0" w:line="240" w:lineRule="auto"/>
        <w:jc w:val="center"/>
        <w:rPr>
          <w:rFonts w:ascii="Times New Roman" w:hAnsi="Times New Roman" w:cs="Times New Roman"/>
          <w:sz w:val="24"/>
          <w:szCs w:val="24"/>
        </w:rPr>
      </w:pPr>
      <w:bookmarkStart w:id="0" w:name="page1"/>
      <w:bookmarkEnd w:id="0"/>
      <w:r>
        <w:rPr>
          <w:rFonts w:ascii="Book Antiqua" w:hAnsi="Book Antiqua" w:cs="Book Antiqua"/>
          <w:b/>
          <w:bCs/>
          <w:sz w:val="20"/>
          <w:szCs w:val="20"/>
        </w:rPr>
        <w:t>POLICY ON DISCLOSURE OF MATERIAL EVENTS</w:t>
      </w:r>
    </w:p>
    <w:p w:rsidR="00063192" w:rsidRDefault="00063192">
      <w:pPr>
        <w:widowControl w:val="0"/>
        <w:autoSpaceDE w:val="0"/>
        <w:autoSpaceDN w:val="0"/>
        <w:adjustRightInd w:val="0"/>
        <w:spacing w:after="0" w:line="241" w:lineRule="exact"/>
        <w:rPr>
          <w:rFonts w:ascii="Times New Roman" w:hAnsi="Times New Roman" w:cs="Times New Roman"/>
          <w:sz w:val="24"/>
          <w:szCs w:val="24"/>
        </w:rPr>
      </w:pPr>
    </w:p>
    <w:p w:rsidR="00063192" w:rsidRDefault="00173B0D">
      <w:pPr>
        <w:widowControl w:val="0"/>
        <w:numPr>
          <w:ilvl w:val="0"/>
          <w:numId w:val="1"/>
        </w:numPr>
        <w:tabs>
          <w:tab w:val="clear" w:pos="720"/>
          <w:tab w:val="num" w:pos="1160"/>
        </w:tabs>
        <w:overflowPunct w:val="0"/>
        <w:autoSpaceDE w:val="0"/>
        <w:autoSpaceDN w:val="0"/>
        <w:adjustRightInd w:val="0"/>
        <w:spacing w:after="0" w:line="240" w:lineRule="auto"/>
        <w:ind w:left="1160" w:hanging="758"/>
        <w:jc w:val="both"/>
        <w:rPr>
          <w:rFonts w:ascii="Book Antiqua" w:hAnsi="Book Antiqua" w:cs="Book Antiqua"/>
          <w:b/>
          <w:bCs/>
          <w:sz w:val="20"/>
          <w:szCs w:val="20"/>
        </w:rPr>
      </w:pPr>
      <w:r>
        <w:rPr>
          <w:rFonts w:ascii="Book Antiqua" w:hAnsi="Book Antiqua" w:cs="Book Antiqua"/>
          <w:b/>
          <w:bCs/>
          <w:sz w:val="20"/>
          <w:szCs w:val="20"/>
          <w:u w:val="single"/>
        </w:rPr>
        <w:t xml:space="preserve">Purpose </w:t>
      </w:r>
    </w:p>
    <w:p w:rsidR="00063192" w:rsidRDefault="00063192">
      <w:pPr>
        <w:widowControl w:val="0"/>
        <w:autoSpaceDE w:val="0"/>
        <w:autoSpaceDN w:val="0"/>
        <w:adjustRightInd w:val="0"/>
        <w:spacing w:after="0" w:line="242" w:lineRule="exact"/>
        <w:rPr>
          <w:rFonts w:ascii="Book Antiqua" w:hAnsi="Book Antiqua" w:cs="Book Antiqua"/>
          <w:b/>
          <w:bCs/>
          <w:sz w:val="20"/>
          <w:szCs w:val="20"/>
        </w:rPr>
      </w:pPr>
    </w:p>
    <w:p w:rsidR="00063192" w:rsidRDefault="00173B0D">
      <w:pPr>
        <w:widowControl w:val="0"/>
        <w:overflowPunct w:val="0"/>
        <w:autoSpaceDE w:val="0"/>
        <w:autoSpaceDN w:val="0"/>
        <w:adjustRightInd w:val="0"/>
        <w:spacing w:after="0" w:line="244" w:lineRule="auto"/>
        <w:ind w:left="1160" w:right="160"/>
        <w:jc w:val="both"/>
        <w:rPr>
          <w:rFonts w:ascii="Book Antiqua" w:hAnsi="Book Antiqua" w:cs="Book Antiqua"/>
          <w:b/>
          <w:bCs/>
          <w:sz w:val="20"/>
          <w:szCs w:val="20"/>
        </w:rPr>
      </w:pPr>
      <w:r>
        <w:rPr>
          <w:rFonts w:ascii="Book Antiqua" w:hAnsi="Book Antiqua" w:cs="Book Antiqua"/>
          <w:sz w:val="20"/>
          <w:szCs w:val="20"/>
        </w:rPr>
        <w:t xml:space="preserve">The Purpose of this Policy is to determine materiality of events and information based on criteria specified in Securities and Exchange Board of India (Listing Obligations and Disclosure Requirements) Regulations, 2015 and to disclose material events which are necessary to be disclosed to the stock exchanges based on criteria as may be deemed necessary and has been adopted as part of this policy. </w:t>
      </w:r>
    </w:p>
    <w:p w:rsidR="00063192" w:rsidRDefault="00063192">
      <w:pPr>
        <w:widowControl w:val="0"/>
        <w:autoSpaceDE w:val="0"/>
        <w:autoSpaceDN w:val="0"/>
        <w:adjustRightInd w:val="0"/>
        <w:spacing w:after="0" w:line="226" w:lineRule="exact"/>
        <w:rPr>
          <w:rFonts w:ascii="Book Antiqua" w:hAnsi="Book Antiqua" w:cs="Book Antiqua"/>
          <w:b/>
          <w:bCs/>
          <w:sz w:val="20"/>
          <w:szCs w:val="20"/>
        </w:rPr>
      </w:pPr>
    </w:p>
    <w:p w:rsidR="00063192" w:rsidRDefault="00173B0D">
      <w:pPr>
        <w:widowControl w:val="0"/>
        <w:overflowPunct w:val="0"/>
        <w:autoSpaceDE w:val="0"/>
        <w:autoSpaceDN w:val="0"/>
        <w:adjustRightInd w:val="0"/>
        <w:spacing w:after="0" w:line="259" w:lineRule="auto"/>
        <w:ind w:left="1160" w:right="160"/>
        <w:jc w:val="both"/>
        <w:rPr>
          <w:rFonts w:ascii="Book Antiqua" w:hAnsi="Book Antiqua" w:cs="Book Antiqua"/>
          <w:b/>
          <w:bCs/>
          <w:sz w:val="20"/>
          <w:szCs w:val="20"/>
        </w:rPr>
      </w:pPr>
      <w:r>
        <w:rPr>
          <w:rFonts w:ascii="Book Antiqua" w:hAnsi="Book Antiqua" w:cs="Book Antiqua"/>
          <w:sz w:val="20"/>
          <w:szCs w:val="20"/>
        </w:rPr>
        <w:t xml:space="preserve">This Policy will be applicable to the Company with effect from 1 December, 2015 as per the provisions of the SEBI (Listing obligations and disclosure Requirements) Regulations, 2015. </w:t>
      </w:r>
    </w:p>
    <w:p w:rsidR="00063192" w:rsidRDefault="00063192">
      <w:pPr>
        <w:widowControl w:val="0"/>
        <w:autoSpaceDE w:val="0"/>
        <w:autoSpaceDN w:val="0"/>
        <w:adjustRightInd w:val="0"/>
        <w:spacing w:after="0" w:line="200" w:lineRule="exact"/>
        <w:rPr>
          <w:rFonts w:ascii="Times New Roman" w:hAnsi="Times New Roman" w:cs="Times New Roman"/>
          <w:sz w:val="24"/>
          <w:szCs w:val="24"/>
        </w:rPr>
      </w:pPr>
    </w:p>
    <w:p w:rsidR="00063192" w:rsidRDefault="00063192">
      <w:pPr>
        <w:widowControl w:val="0"/>
        <w:autoSpaceDE w:val="0"/>
        <w:autoSpaceDN w:val="0"/>
        <w:adjustRightInd w:val="0"/>
        <w:spacing w:after="0" w:line="258" w:lineRule="exact"/>
        <w:rPr>
          <w:rFonts w:ascii="Times New Roman" w:hAnsi="Times New Roman" w:cs="Times New Roman"/>
          <w:sz w:val="24"/>
          <w:szCs w:val="24"/>
        </w:rPr>
      </w:pPr>
    </w:p>
    <w:p w:rsidR="00063192" w:rsidRDefault="00173B0D">
      <w:pPr>
        <w:widowControl w:val="0"/>
        <w:numPr>
          <w:ilvl w:val="0"/>
          <w:numId w:val="2"/>
        </w:numPr>
        <w:tabs>
          <w:tab w:val="clear" w:pos="720"/>
          <w:tab w:val="num" w:pos="1160"/>
        </w:tabs>
        <w:overflowPunct w:val="0"/>
        <w:autoSpaceDE w:val="0"/>
        <w:autoSpaceDN w:val="0"/>
        <w:adjustRightInd w:val="0"/>
        <w:spacing w:after="0" w:line="240" w:lineRule="auto"/>
        <w:ind w:left="1160" w:hanging="835"/>
        <w:jc w:val="both"/>
        <w:rPr>
          <w:rFonts w:ascii="Book Antiqua" w:hAnsi="Book Antiqua" w:cs="Book Antiqua"/>
          <w:b/>
          <w:bCs/>
          <w:sz w:val="20"/>
          <w:szCs w:val="20"/>
        </w:rPr>
      </w:pPr>
      <w:r>
        <w:rPr>
          <w:rFonts w:ascii="Book Antiqua" w:hAnsi="Book Antiqua" w:cs="Book Antiqua"/>
          <w:b/>
          <w:bCs/>
          <w:sz w:val="20"/>
          <w:szCs w:val="20"/>
          <w:u w:val="single"/>
        </w:rPr>
        <w:t xml:space="preserve">Modus operandi of Policy </w:t>
      </w:r>
    </w:p>
    <w:p w:rsidR="00063192" w:rsidRDefault="00063192">
      <w:pPr>
        <w:widowControl w:val="0"/>
        <w:autoSpaceDE w:val="0"/>
        <w:autoSpaceDN w:val="0"/>
        <w:adjustRightInd w:val="0"/>
        <w:spacing w:after="0" w:line="242" w:lineRule="exact"/>
        <w:rPr>
          <w:rFonts w:ascii="Book Antiqua" w:hAnsi="Book Antiqua" w:cs="Book Antiqua"/>
          <w:b/>
          <w:bCs/>
          <w:sz w:val="20"/>
          <w:szCs w:val="20"/>
        </w:rPr>
      </w:pPr>
    </w:p>
    <w:p w:rsidR="00063192" w:rsidRDefault="00173B0D">
      <w:pPr>
        <w:widowControl w:val="0"/>
        <w:overflowPunct w:val="0"/>
        <w:autoSpaceDE w:val="0"/>
        <w:autoSpaceDN w:val="0"/>
        <w:adjustRightInd w:val="0"/>
        <w:spacing w:after="0" w:line="279" w:lineRule="auto"/>
        <w:ind w:left="1160" w:right="160"/>
        <w:jc w:val="both"/>
        <w:rPr>
          <w:rFonts w:ascii="Book Antiqua" w:hAnsi="Book Antiqua" w:cs="Book Antiqua"/>
          <w:b/>
          <w:bCs/>
          <w:sz w:val="20"/>
          <w:szCs w:val="20"/>
        </w:rPr>
      </w:pPr>
      <w:r>
        <w:rPr>
          <w:rFonts w:ascii="Book Antiqua" w:hAnsi="Book Antiqua" w:cs="Book Antiqua"/>
          <w:sz w:val="20"/>
          <w:szCs w:val="20"/>
        </w:rPr>
        <w:t xml:space="preserve">Under Regulation 30 of the above Securities and Exchange Board of India (Listing Obligations and Disclosure Requirements) Regulations, 2015; Securities and Exchange Board of India has not only provided for the manner in which details of events/ information relating to the affairs of a listed entity is required to be disclosed to the Stock Exchanges, but also the nature thereof and the time within which it must be disclosed, These modalities have been provided in Category A, B and C. </w:t>
      </w:r>
    </w:p>
    <w:p w:rsidR="00063192" w:rsidRDefault="00063192">
      <w:pPr>
        <w:widowControl w:val="0"/>
        <w:autoSpaceDE w:val="0"/>
        <w:autoSpaceDN w:val="0"/>
        <w:adjustRightInd w:val="0"/>
        <w:spacing w:after="0" w:line="266" w:lineRule="exact"/>
        <w:rPr>
          <w:rFonts w:ascii="Book Antiqua" w:hAnsi="Book Antiqua" w:cs="Book Antiqua"/>
          <w:b/>
          <w:bCs/>
          <w:sz w:val="20"/>
          <w:szCs w:val="20"/>
        </w:rPr>
      </w:pPr>
    </w:p>
    <w:p w:rsidR="00063192" w:rsidRDefault="00173B0D">
      <w:pPr>
        <w:widowControl w:val="0"/>
        <w:overflowPunct w:val="0"/>
        <w:autoSpaceDE w:val="0"/>
        <w:autoSpaceDN w:val="0"/>
        <w:adjustRightInd w:val="0"/>
        <w:spacing w:after="0" w:line="295" w:lineRule="auto"/>
        <w:ind w:left="1160" w:right="160"/>
        <w:jc w:val="both"/>
        <w:rPr>
          <w:rFonts w:ascii="Book Antiqua" w:hAnsi="Book Antiqua" w:cs="Book Antiqua"/>
          <w:b/>
          <w:bCs/>
          <w:sz w:val="20"/>
          <w:szCs w:val="20"/>
        </w:rPr>
      </w:pPr>
      <w:r>
        <w:rPr>
          <w:rFonts w:ascii="Book Antiqua" w:hAnsi="Book Antiqua" w:cs="Book Antiqua"/>
          <w:sz w:val="20"/>
          <w:szCs w:val="20"/>
        </w:rPr>
        <w:t xml:space="preserve">Based on the guidelines provided in the Securities and Exchange Board of India (Listing Obligations and Disclosure Requirements) Regulations, 2015, </w:t>
      </w:r>
    </w:p>
    <w:p w:rsidR="00063192" w:rsidRDefault="00063192">
      <w:pPr>
        <w:widowControl w:val="0"/>
        <w:autoSpaceDE w:val="0"/>
        <w:autoSpaceDN w:val="0"/>
        <w:adjustRightInd w:val="0"/>
        <w:spacing w:after="0" w:line="245" w:lineRule="exact"/>
        <w:rPr>
          <w:rFonts w:ascii="Book Antiqua" w:hAnsi="Book Antiqua" w:cs="Book Antiqua"/>
          <w:b/>
          <w:bCs/>
          <w:sz w:val="20"/>
          <w:szCs w:val="20"/>
        </w:rPr>
      </w:pPr>
    </w:p>
    <w:p w:rsidR="00063192" w:rsidRDefault="00173B0D">
      <w:pPr>
        <w:widowControl w:val="0"/>
        <w:overflowPunct w:val="0"/>
        <w:autoSpaceDE w:val="0"/>
        <w:autoSpaceDN w:val="0"/>
        <w:adjustRightInd w:val="0"/>
        <w:spacing w:after="0" w:line="281" w:lineRule="auto"/>
        <w:ind w:left="1160" w:right="160"/>
        <w:jc w:val="both"/>
        <w:rPr>
          <w:rFonts w:ascii="Book Antiqua" w:hAnsi="Book Antiqua" w:cs="Book Antiqua"/>
          <w:b/>
          <w:bCs/>
          <w:sz w:val="20"/>
          <w:szCs w:val="20"/>
        </w:rPr>
      </w:pPr>
      <w:r>
        <w:rPr>
          <w:rFonts w:ascii="Book Antiqua" w:hAnsi="Book Antiqua" w:cs="Book Antiqua"/>
          <w:sz w:val="20"/>
          <w:szCs w:val="20"/>
        </w:rPr>
        <w:t xml:space="preserve">the Board of Directors of the Company shall determine the events which are classified under different categories to be material and / or other events having a bearing on the performance of the Company and on the share prices of the Company, which needs to be disclosed to the stock exchanges as per the time span specified against each category, as given below in Category A, Category B and Category C </w:t>
      </w:r>
    </w:p>
    <w:p w:rsidR="00063192" w:rsidRDefault="00063192">
      <w:pPr>
        <w:widowControl w:val="0"/>
        <w:autoSpaceDE w:val="0"/>
        <w:autoSpaceDN w:val="0"/>
        <w:adjustRightInd w:val="0"/>
        <w:spacing w:after="0" w:line="200" w:lineRule="exact"/>
        <w:rPr>
          <w:rFonts w:ascii="Times New Roman" w:hAnsi="Times New Roman" w:cs="Times New Roman"/>
          <w:sz w:val="24"/>
          <w:szCs w:val="24"/>
        </w:rPr>
      </w:pPr>
    </w:p>
    <w:p w:rsidR="00063192" w:rsidRDefault="00063192">
      <w:pPr>
        <w:widowControl w:val="0"/>
        <w:autoSpaceDE w:val="0"/>
        <w:autoSpaceDN w:val="0"/>
        <w:adjustRightInd w:val="0"/>
        <w:spacing w:after="0" w:line="259" w:lineRule="exact"/>
        <w:rPr>
          <w:rFonts w:ascii="Times New Roman" w:hAnsi="Times New Roman" w:cs="Times New Roman"/>
          <w:sz w:val="24"/>
          <w:szCs w:val="24"/>
        </w:rPr>
      </w:pPr>
    </w:p>
    <w:p w:rsidR="00063192" w:rsidRDefault="00173B0D">
      <w:pPr>
        <w:widowControl w:val="0"/>
        <w:autoSpaceDE w:val="0"/>
        <w:autoSpaceDN w:val="0"/>
        <w:adjustRightInd w:val="0"/>
        <w:spacing w:after="0" w:line="240" w:lineRule="auto"/>
        <w:ind w:left="440"/>
        <w:rPr>
          <w:rFonts w:ascii="Times New Roman" w:hAnsi="Times New Roman" w:cs="Times New Roman"/>
          <w:sz w:val="24"/>
          <w:szCs w:val="24"/>
        </w:rPr>
      </w:pPr>
      <w:r>
        <w:rPr>
          <w:rFonts w:ascii="Book Antiqua" w:hAnsi="Book Antiqua" w:cs="Book Antiqua"/>
          <w:b/>
          <w:bCs/>
          <w:sz w:val="20"/>
          <w:szCs w:val="20"/>
          <w:u w:val="single"/>
        </w:rPr>
        <w:t>CATEGORY A</w:t>
      </w:r>
    </w:p>
    <w:p w:rsidR="00063192" w:rsidRDefault="00063192">
      <w:pPr>
        <w:widowControl w:val="0"/>
        <w:autoSpaceDE w:val="0"/>
        <w:autoSpaceDN w:val="0"/>
        <w:adjustRightInd w:val="0"/>
        <w:spacing w:after="0" w:line="249" w:lineRule="exact"/>
        <w:rPr>
          <w:rFonts w:ascii="Times New Roman" w:hAnsi="Times New Roman" w:cs="Times New Roman"/>
          <w:sz w:val="24"/>
          <w:szCs w:val="24"/>
        </w:rPr>
      </w:pPr>
    </w:p>
    <w:p w:rsidR="00063192" w:rsidRDefault="00173B0D">
      <w:pPr>
        <w:widowControl w:val="0"/>
        <w:overflowPunct w:val="0"/>
        <w:autoSpaceDE w:val="0"/>
        <w:autoSpaceDN w:val="0"/>
        <w:adjustRightInd w:val="0"/>
        <w:spacing w:after="0" w:line="263" w:lineRule="auto"/>
        <w:ind w:left="440" w:right="340"/>
        <w:rPr>
          <w:rFonts w:ascii="Times New Roman" w:hAnsi="Times New Roman" w:cs="Times New Roman"/>
          <w:sz w:val="24"/>
          <w:szCs w:val="24"/>
        </w:rPr>
      </w:pPr>
      <w:r>
        <w:rPr>
          <w:rFonts w:ascii="Book Antiqua" w:hAnsi="Book Antiqua" w:cs="Book Antiqua"/>
          <w:sz w:val="20"/>
          <w:szCs w:val="20"/>
        </w:rPr>
        <w:t xml:space="preserve">Events considered Material in view of the Board of Directors which needs to be disclosed to the stock exchanges within </w:t>
      </w:r>
      <w:r>
        <w:rPr>
          <w:rFonts w:ascii="Book Antiqua" w:hAnsi="Book Antiqua" w:cs="Book Antiqua"/>
          <w:b/>
          <w:bCs/>
          <w:sz w:val="20"/>
          <w:szCs w:val="20"/>
        </w:rPr>
        <w:t>24 hours</w:t>
      </w:r>
      <w:r>
        <w:rPr>
          <w:rFonts w:ascii="Book Antiqua" w:hAnsi="Book Antiqua" w:cs="Book Antiqua"/>
          <w:sz w:val="20"/>
          <w:szCs w:val="20"/>
        </w:rPr>
        <w:t xml:space="preserve"> of the decision taken at the Board Meeting are:</w:t>
      </w:r>
    </w:p>
    <w:p w:rsidR="00063192" w:rsidRDefault="00063192">
      <w:pPr>
        <w:widowControl w:val="0"/>
        <w:autoSpaceDE w:val="0"/>
        <w:autoSpaceDN w:val="0"/>
        <w:adjustRightInd w:val="0"/>
        <w:spacing w:after="0" w:line="200" w:lineRule="exact"/>
        <w:rPr>
          <w:rFonts w:ascii="Times New Roman" w:hAnsi="Times New Roman" w:cs="Times New Roman"/>
          <w:sz w:val="24"/>
          <w:szCs w:val="24"/>
        </w:rPr>
      </w:pPr>
    </w:p>
    <w:p w:rsidR="00063192" w:rsidRDefault="00063192">
      <w:pPr>
        <w:widowControl w:val="0"/>
        <w:autoSpaceDE w:val="0"/>
        <w:autoSpaceDN w:val="0"/>
        <w:adjustRightInd w:val="0"/>
        <w:spacing w:after="0" w:line="303" w:lineRule="exact"/>
        <w:rPr>
          <w:rFonts w:ascii="Times New Roman" w:hAnsi="Times New Roman" w:cs="Times New Roman"/>
          <w:sz w:val="24"/>
          <w:szCs w:val="24"/>
        </w:rPr>
      </w:pPr>
    </w:p>
    <w:p w:rsidR="00063192" w:rsidRDefault="00173B0D">
      <w:pPr>
        <w:widowControl w:val="0"/>
        <w:numPr>
          <w:ilvl w:val="0"/>
          <w:numId w:val="3"/>
        </w:numPr>
        <w:tabs>
          <w:tab w:val="clear" w:pos="720"/>
          <w:tab w:val="num" w:pos="1520"/>
        </w:tabs>
        <w:overflowPunct w:val="0"/>
        <w:autoSpaceDE w:val="0"/>
        <w:autoSpaceDN w:val="0"/>
        <w:adjustRightInd w:val="0"/>
        <w:spacing w:after="0" w:line="265" w:lineRule="auto"/>
        <w:ind w:left="1520"/>
        <w:jc w:val="both"/>
        <w:rPr>
          <w:rFonts w:ascii="Arial" w:hAnsi="Arial" w:cs="Arial"/>
          <w:sz w:val="20"/>
          <w:szCs w:val="20"/>
        </w:rPr>
      </w:pPr>
      <w:r>
        <w:rPr>
          <w:rFonts w:ascii="Book Antiqua" w:hAnsi="Book Antiqua" w:cs="Book Antiqua"/>
          <w:sz w:val="20"/>
          <w:szCs w:val="20"/>
        </w:rPr>
        <w:t xml:space="preserve">Acquisition, (including agreement to acquire), Scheme of Arrangement which includes amalgamation / merger / demerger / restructuring), or sale or disposal of unit(s), division(s) or subsidiary of the listed entity or any other restructuring </w:t>
      </w:r>
    </w:p>
    <w:p w:rsidR="00063192" w:rsidRDefault="00063192">
      <w:pPr>
        <w:widowControl w:val="0"/>
        <w:autoSpaceDE w:val="0"/>
        <w:autoSpaceDN w:val="0"/>
        <w:adjustRightInd w:val="0"/>
        <w:spacing w:after="0" w:line="1" w:lineRule="exact"/>
        <w:rPr>
          <w:rFonts w:ascii="Arial" w:hAnsi="Arial" w:cs="Arial"/>
          <w:sz w:val="20"/>
          <w:szCs w:val="20"/>
        </w:rPr>
      </w:pPr>
    </w:p>
    <w:p w:rsidR="00063192" w:rsidRDefault="00173B0D">
      <w:pPr>
        <w:widowControl w:val="0"/>
        <w:numPr>
          <w:ilvl w:val="0"/>
          <w:numId w:val="3"/>
        </w:numPr>
        <w:tabs>
          <w:tab w:val="clear" w:pos="720"/>
          <w:tab w:val="num" w:pos="1520"/>
        </w:tabs>
        <w:overflowPunct w:val="0"/>
        <w:autoSpaceDE w:val="0"/>
        <w:autoSpaceDN w:val="0"/>
        <w:adjustRightInd w:val="0"/>
        <w:spacing w:after="0" w:line="265" w:lineRule="auto"/>
        <w:ind w:left="1520"/>
        <w:jc w:val="both"/>
        <w:rPr>
          <w:rFonts w:ascii="Arial" w:hAnsi="Arial" w:cs="Arial"/>
          <w:sz w:val="20"/>
          <w:szCs w:val="20"/>
        </w:rPr>
      </w:pPr>
      <w:r>
        <w:rPr>
          <w:rFonts w:ascii="Book Antiqua" w:hAnsi="Book Antiqua" w:cs="Book Antiqua"/>
          <w:sz w:val="20"/>
          <w:szCs w:val="20"/>
        </w:rPr>
        <w:t xml:space="preserve">Issuance or forfeiture of securities, split or consolidation of shares any restriction on transferability of securities or alteration in terms or structure of existing securities including forfeiture, reissue of forfeited securities, alteration of calls, redemption of securities etc </w:t>
      </w:r>
    </w:p>
    <w:p w:rsidR="00063192" w:rsidRDefault="00063192">
      <w:pPr>
        <w:widowControl w:val="0"/>
        <w:autoSpaceDE w:val="0"/>
        <w:autoSpaceDN w:val="0"/>
        <w:adjustRightInd w:val="0"/>
        <w:spacing w:after="0" w:line="2" w:lineRule="exact"/>
        <w:rPr>
          <w:rFonts w:ascii="Arial" w:hAnsi="Arial" w:cs="Arial"/>
          <w:sz w:val="20"/>
          <w:szCs w:val="20"/>
        </w:rPr>
      </w:pPr>
    </w:p>
    <w:p w:rsidR="00063192" w:rsidRDefault="00173B0D">
      <w:pPr>
        <w:widowControl w:val="0"/>
        <w:numPr>
          <w:ilvl w:val="0"/>
          <w:numId w:val="3"/>
        </w:numPr>
        <w:tabs>
          <w:tab w:val="clear" w:pos="720"/>
          <w:tab w:val="num" w:pos="1520"/>
        </w:tabs>
        <w:overflowPunct w:val="0"/>
        <w:autoSpaceDE w:val="0"/>
        <w:autoSpaceDN w:val="0"/>
        <w:adjustRightInd w:val="0"/>
        <w:spacing w:after="0" w:line="266" w:lineRule="auto"/>
        <w:ind w:left="1520"/>
        <w:jc w:val="both"/>
        <w:rPr>
          <w:rFonts w:ascii="Arial" w:hAnsi="Arial" w:cs="Arial"/>
          <w:sz w:val="20"/>
          <w:szCs w:val="20"/>
        </w:rPr>
      </w:pPr>
      <w:r>
        <w:rPr>
          <w:rFonts w:ascii="Book Antiqua" w:hAnsi="Book Antiqua" w:cs="Book Antiqua"/>
          <w:sz w:val="20"/>
          <w:szCs w:val="20"/>
        </w:rPr>
        <w:t>Agreements (viz. shareholder agreement(s), joint venture agreement(s), family settlement agreement(s) (to the extent that it impacts management and control of the listed entity), agreement(s)/treaty(</w:t>
      </w:r>
      <w:proofErr w:type="spellStart"/>
      <w:r>
        <w:rPr>
          <w:rFonts w:ascii="Book Antiqua" w:hAnsi="Book Antiqua" w:cs="Book Antiqua"/>
          <w:sz w:val="20"/>
          <w:szCs w:val="20"/>
        </w:rPr>
        <w:t>ies</w:t>
      </w:r>
      <w:proofErr w:type="spellEnd"/>
      <w:r>
        <w:rPr>
          <w:rFonts w:ascii="Book Antiqua" w:hAnsi="Book Antiqua" w:cs="Book Antiqua"/>
          <w:sz w:val="20"/>
          <w:szCs w:val="20"/>
        </w:rPr>
        <w:t xml:space="preserve">)/contract(s) with media companies) which are binding and not in normal course of business, revision(s) or amendment(s) and termination(s) thereof </w:t>
      </w:r>
    </w:p>
    <w:p w:rsidR="00063192" w:rsidRDefault="00063192">
      <w:pPr>
        <w:widowControl w:val="0"/>
        <w:autoSpaceDE w:val="0"/>
        <w:autoSpaceDN w:val="0"/>
        <w:adjustRightInd w:val="0"/>
        <w:spacing w:after="0" w:line="240" w:lineRule="auto"/>
        <w:rPr>
          <w:rFonts w:ascii="Times New Roman" w:hAnsi="Times New Roman" w:cs="Times New Roman"/>
          <w:sz w:val="24"/>
          <w:szCs w:val="24"/>
        </w:rPr>
        <w:sectPr w:rsidR="00063192">
          <w:pgSz w:w="12240" w:h="15840"/>
          <w:pgMar w:top="1424" w:right="1520" w:bottom="1145" w:left="1000" w:header="720" w:footer="720" w:gutter="0"/>
          <w:cols w:space="720" w:equalWidth="0">
            <w:col w:w="9720"/>
          </w:cols>
          <w:noEndnote/>
        </w:sectPr>
      </w:pPr>
    </w:p>
    <w:p w:rsidR="00063192" w:rsidRDefault="00063192">
      <w:pPr>
        <w:widowControl w:val="0"/>
        <w:autoSpaceDE w:val="0"/>
        <w:autoSpaceDN w:val="0"/>
        <w:adjustRightInd w:val="0"/>
        <w:spacing w:after="0" w:line="7" w:lineRule="exact"/>
        <w:rPr>
          <w:rFonts w:ascii="Times New Roman" w:hAnsi="Times New Roman" w:cs="Times New Roman"/>
          <w:sz w:val="24"/>
          <w:szCs w:val="24"/>
        </w:rPr>
      </w:pPr>
      <w:bookmarkStart w:id="1" w:name="page3"/>
      <w:bookmarkEnd w:id="1"/>
    </w:p>
    <w:p w:rsidR="00063192" w:rsidRDefault="00173B0D">
      <w:pPr>
        <w:widowControl w:val="0"/>
        <w:numPr>
          <w:ilvl w:val="0"/>
          <w:numId w:val="4"/>
        </w:numPr>
        <w:tabs>
          <w:tab w:val="clear" w:pos="720"/>
          <w:tab w:val="num" w:pos="1130"/>
        </w:tabs>
        <w:overflowPunct w:val="0"/>
        <w:autoSpaceDE w:val="0"/>
        <w:autoSpaceDN w:val="0"/>
        <w:adjustRightInd w:val="0"/>
        <w:spacing w:after="0" w:line="267" w:lineRule="auto"/>
        <w:ind w:left="1080" w:right="80"/>
        <w:jc w:val="both"/>
        <w:rPr>
          <w:rFonts w:ascii="Arial" w:hAnsi="Arial" w:cs="Arial"/>
          <w:sz w:val="20"/>
          <w:szCs w:val="20"/>
        </w:rPr>
      </w:pPr>
      <w:r>
        <w:rPr>
          <w:rFonts w:ascii="Book Antiqua" w:hAnsi="Book Antiqua" w:cs="Book Antiqua"/>
          <w:sz w:val="20"/>
          <w:szCs w:val="20"/>
        </w:rPr>
        <w:t xml:space="preserve">Fraud / default by promoters or key managerial personnel or by listed entity or arrest of KMP or promoter </w:t>
      </w:r>
    </w:p>
    <w:p w:rsidR="00063192" w:rsidRDefault="00063192">
      <w:pPr>
        <w:widowControl w:val="0"/>
        <w:autoSpaceDE w:val="0"/>
        <w:autoSpaceDN w:val="0"/>
        <w:adjustRightInd w:val="0"/>
        <w:spacing w:after="0" w:line="1" w:lineRule="exact"/>
        <w:rPr>
          <w:rFonts w:ascii="Arial" w:hAnsi="Arial" w:cs="Arial"/>
          <w:sz w:val="20"/>
          <w:szCs w:val="20"/>
        </w:rPr>
      </w:pPr>
    </w:p>
    <w:p w:rsidR="00063192" w:rsidRDefault="00173B0D">
      <w:pPr>
        <w:widowControl w:val="0"/>
        <w:numPr>
          <w:ilvl w:val="0"/>
          <w:numId w:val="4"/>
        </w:numPr>
        <w:tabs>
          <w:tab w:val="clear" w:pos="720"/>
          <w:tab w:val="num" w:pos="1080"/>
        </w:tabs>
        <w:overflowPunct w:val="0"/>
        <w:autoSpaceDE w:val="0"/>
        <w:autoSpaceDN w:val="0"/>
        <w:adjustRightInd w:val="0"/>
        <w:spacing w:after="0" w:line="240" w:lineRule="auto"/>
        <w:ind w:left="1080"/>
        <w:jc w:val="both"/>
        <w:rPr>
          <w:rFonts w:ascii="Arial" w:hAnsi="Arial" w:cs="Arial"/>
          <w:sz w:val="20"/>
          <w:szCs w:val="20"/>
        </w:rPr>
      </w:pPr>
      <w:r>
        <w:rPr>
          <w:rFonts w:ascii="Book Antiqua" w:hAnsi="Book Antiqua" w:cs="Book Antiqua"/>
          <w:sz w:val="20"/>
          <w:szCs w:val="20"/>
        </w:rPr>
        <w:t xml:space="preserve">Reference to BIFR and winding-up petition filed by any party / creditors </w:t>
      </w:r>
    </w:p>
    <w:p w:rsidR="00063192" w:rsidRDefault="00063192">
      <w:pPr>
        <w:widowControl w:val="0"/>
        <w:autoSpaceDE w:val="0"/>
        <w:autoSpaceDN w:val="0"/>
        <w:adjustRightInd w:val="0"/>
        <w:spacing w:after="0" w:line="35" w:lineRule="exact"/>
        <w:rPr>
          <w:rFonts w:ascii="Arial" w:hAnsi="Arial" w:cs="Arial"/>
          <w:sz w:val="20"/>
          <w:szCs w:val="20"/>
        </w:rPr>
      </w:pPr>
    </w:p>
    <w:p w:rsidR="00063192" w:rsidRDefault="00173B0D">
      <w:pPr>
        <w:widowControl w:val="0"/>
        <w:numPr>
          <w:ilvl w:val="0"/>
          <w:numId w:val="4"/>
        </w:numPr>
        <w:tabs>
          <w:tab w:val="clear" w:pos="720"/>
          <w:tab w:val="num" w:pos="1080"/>
        </w:tabs>
        <w:overflowPunct w:val="0"/>
        <w:autoSpaceDE w:val="0"/>
        <w:autoSpaceDN w:val="0"/>
        <w:adjustRightInd w:val="0"/>
        <w:spacing w:after="0" w:line="240" w:lineRule="auto"/>
        <w:ind w:left="1080"/>
        <w:jc w:val="both"/>
        <w:rPr>
          <w:rFonts w:ascii="Arial" w:hAnsi="Arial" w:cs="Arial"/>
          <w:sz w:val="20"/>
          <w:szCs w:val="20"/>
        </w:rPr>
      </w:pPr>
      <w:r>
        <w:rPr>
          <w:rFonts w:ascii="Book Antiqua" w:hAnsi="Book Antiqua" w:cs="Book Antiqua"/>
          <w:sz w:val="20"/>
          <w:szCs w:val="20"/>
        </w:rPr>
        <w:t xml:space="preserve">Revision in ratings </w:t>
      </w:r>
    </w:p>
    <w:p w:rsidR="00063192" w:rsidRDefault="00063192">
      <w:pPr>
        <w:widowControl w:val="0"/>
        <w:autoSpaceDE w:val="0"/>
        <w:autoSpaceDN w:val="0"/>
        <w:adjustRightInd w:val="0"/>
        <w:spacing w:after="0" w:line="37" w:lineRule="exact"/>
        <w:rPr>
          <w:rFonts w:ascii="Arial" w:hAnsi="Arial" w:cs="Arial"/>
          <w:sz w:val="20"/>
          <w:szCs w:val="20"/>
        </w:rPr>
      </w:pPr>
    </w:p>
    <w:p w:rsidR="00063192" w:rsidRDefault="00173B0D">
      <w:pPr>
        <w:widowControl w:val="0"/>
        <w:numPr>
          <w:ilvl w:val="0"/>
          <w:numId w:val="4"/>
        </w:numPr>
        <w:tabs>
          <w:tab w:val="clear" w:pos="720"/>
          <w:tab w:val="num" w:pos="1080"/>
        </w:tabs>
        <w:overflowPunct w:val="0"/>
        <w:autoSpaceDE w:val="0"/>
        <w:autoSpaceDN w:val="0"/>
        <w:adjustRightInd w:val="0"/>
        <w:spacing w:after="0" w:line="240" w:lineRule="auto"/>
        <w:ind w:left="1080"/>
        <w:jc w:val="both"/>
        <w:rPr>
          <w:rFonts w:ascii="Arial" w:hAnsi="Arial" w:cs="Arial"/>
          <w:sz w:val="20"/>
          <w:szCs w:val="20"/>
        </w:rPr>
      </w:pPr>
      <w:r>
        <w:rPr>
          <w:rFonts w:ascii="Book Antiqua" w:hAnsi="Book Antiqua" w:cs="Book Antiqua"/>
          <w:sz w:val="20"/>
          <w:szCs w:val="20"/>
        </w:rPr>
        <w:t xml:space="preserve">Change in Directorships, key managerial personnel, Auditor and Compliance Officer </w:t>
      </w:r>
    </w:p>
    <w:p w:rsidR="00063192" w:rsidRDefault="00063192">
      <w:pPr>
        <w:widowControl w:val="0"/>
        <w:autoSpaceDE w:val="0"/>
        <w:autoSpaceDN w:val="0"/>
        <w:adjustRightInd w:val="0"/>
        <w:spacing w:after="0" w:line="35" w:lineRule="exact"/>
        <w:rPr>
          <w:rFonts w:ascii="Arial" w:hAnsi="Arial" w:cs="Arial"/>
          <w:sz w:val="20"/>
          <w:szCs w:val="20"/>
        </w:rPr>
      </w:pPr>
    </w:p>
    <w:p w:rsidR="00063192" w:rsidRDefault="00173B0D">
      <w:pPr>
        <w:widowControl w:val="0"/>
        <w:numPr>
          <w:ilvl w:val="0"/>
          <w:numId w:val="4"/>
        </w:numPr>
        <w:tabs>
          <w:tab w:val="clear" w:pos="720"/>
          <w:tab w:val="num" w:pos="1080"/>
        </w:tabs>
        <w:overflowPunct w:val="0"/>
        <w:autoSpaceDE w:val="0"/>
        <w:autoSpaceDN w:val="0"/>
        <w:adjustRightInd w:val="0"/>
        <w:spacing w:after="0" w:line="240" w:lineRule="auto"/>
        <w:ind w:left="1080"/>
        <w:jc w:val="both"/>
        <w:rPr>
          <w:rFonts w:ascii="Arial" w:hAnsi="Arial" w:cs="Arial"/>
          <w:sz w:val="20"/>
          <w:szCs w:val="20"/>
        </w:rPr>
      </w:pPr>
      <w:r>
        <w:rPr>
          <w:rFonts w:ascii="Book Antiqua" w:hAnsi="Book Antiqua" w:cs="Book Antiqua"/>
          <w:sz w:val="20"/>
          <w:szCs w:val="20"/>
        </w:rPr>
        <w:t xml:space="preserve">Appointment and discontinuance of share transfer agent </w:t>
      </w:r>
    </w:p>
    <w:p w:rsidR="00063192" w:rsidRDefault="00063192">
      <w:pPr>
        <w:widowControl w:val="0"/>
        <w:autoSpaceDE w:val="0"/>
        <w:autoSpaceDN w:val="0"/>
        <w:adjustRightInd w:val="0"/>
        <w:spacing w:after="0" w:line="37" w:lineRule="exact"/>
        <w:rPr>
          <w:rFonts w:ascii="Arial" w:hAnsi="Arial" w:cs="Arial"/>
          <w:sz w:val="20"/>
          <w:szCs w:val="20"/>
        </w:rPr>
      </w:pPr>
    </w:p>
    <w:p w:rsidR="00063192" w:rsidRDefault="00173B0D">
      <w:pPr>
        <w:widowControl w:val="0"/>
        <w:numPr>
          <w:ilvl w:val="0"/>
          <w:numId w:val="4"/>
        </w:numPr>
        <w:tabs>
          <w:tab w:val="clear" w:pos="720"/>
          <w:tab w:val="num" w:pos="1080"/>
        </w:tabs>
        <w:overflowPunct w:val="0"/>
        <w:autoSpaceDE w:val="0"/>
        <w:autoSpaceDN w:val="0"/>
        <w:adjustRightInd w:val="0"/>
        <w:spacing w:after="0" w:line="240" w:lineRule="auto"/>
        <w:ind w:left="1080"/>
        <w:jc w:val="both"/>
        <w:rPr>
          <w:rFonts w:ascii="Arial" w:hAnsi="Arial" w:cs="Arial"/>
          <w:sz w:val="20"/>
          <w:szCs w:val="20"/>
        </w:rPr>
      </w:pPr>
      <w:r>
        <w:rPr>
          <w:rFonts w:ascii="Book Antiqua" w:hAnsi="Book Antiqua" w:cs="Book Antiqua"/>
          <w:sz w:val="20"/>
          <w:szCs w:val="20"/>
        </w:rPr>
        <w:t xml:space="preserve">Corporate debt restructuring </w:t>
      </w:r>
    </w:p>
    <w:p w:rsidR="00063192" w:rsidRDefault="00063192">
      <w:pPr>
        <w:widowControl w:val="0"/>
        <w:autoSpaceDE w:val="0"/>
        <w:autoSpaceDN w:val="0"/>
        <w:adjustRightInd w:val="0"/>
        <w:spacing w:after="0" w:line="35" w:lineRule="exact"/>
        <w:rPr>
          <w:rFonts w:ascii="Arial" w:hAnsi="Arial" w:cs="Arial"/>
          <w:sz w:val="20"/>
          <w:szCs w:val="20"/>
        </w:rPr>
      </w:pPr>
    </w:p>
    <w:p w:rsidR="00063192" w:rsidRDefault="00173B0D">
      <w:pPr>
        <w:widowControl w:val="0"/>
        <w:numPr>
          <w:ilvl w:val="0"/>
          <w:numId w:val="4"/>
        </w:numPr>
        <w:tabs>
          <w:tab w:val="clear" w:pos="720"/>
          <w:tab w:val="num" w:pos="1080"/>
        </w:tabs>
        <w:overflowPunct w:val="0"/>
        <w:autoSpaceDE w:val="0"/>
        <w:autoSpaceDN w:val="0"/>
        <w:adjustRightInd w:val="0"/>
        <w:spacing w:after="0" w:line="240" w:lineRule="auto"/>
        <w:ind w:left="1080"/>
        <w:jc w:val="both"/>
        <w:rPr>
          <w:rFonts w:ascii="Arial" w:hAnsi="Arial" w:cs="Arial"/>
          <w:sz w:val="20"/>
          <w:szCs w:val="20"/>
        </w:rPr>
      </w:pPr>
      <w:r>
        <w:rPr>
          <w:rFonts w:ascii="Book Antiqua" w:hAnsi="Book Antiqua" w:cs="Book Antiqua"/>
          <w:sz w:val="20"/>
          <w:szCs w:val="20"/>
        </w:rPr>
        <w:t xml:space="preserve">One time settlement with bank </w:t>
      </w:r>
    </w:p>
    <w:p w:rsidR="00063192" w:rsidRDefault="00063192">
      <w:pPr>
        <w:widowControl w:val="0"/>
        <w:autoSpaceDE w:val="0"/>
        <w:autoSpaceDN w:val="0"/>
        <w:adjustRightInd w:val="0"/>
        <w:spacing w:after="0" w:line="38" w:lineRule="exact"/>
        <w:rPr>
          <w:rFonts w:ascii="Arial" w:hAnsi="Arial" w:cs="Arial"/>
          <w:sz w:val="20"/>
          <w:szCs w:val="20"/>
        </w:rPr>
      </w:pPr>
    </w:p>
    <w:p w:rsidR="00063192" w:rsidRDefault="00173B0D">
      <w:pPr>
        <w:widowControl w:val="0"/>
        <w:numPr>
          <w:ilvl w:val="0"/>
          <w:numId w:val="4"/>
        </w:numPr>
        <w:tabs>
          <w:tab w:val="clear" w:pos="720"/>
          <w:tab w:val="num" w:pos="1080"/>
        </w:tabs>
        <w:overflowPunct w:val="0"/>
        <w:autoSpaceDE w:val="0"/>
        <w:autoSpaceDN w:val="0"/>
        <w:adjustRightInd w:val="0"/>
        <w:spacing w:after="0" w:line="267" w:lineRule="auto"/>
        <w:ind w:left="1080" w:right="80"/>
        <w:jc w:val="both"/>
        <w:rPr>
          <w:rFonts w:ascii="Arial" w:hAnsi="Arial" w:cs="Arial"/>
          <w:sz w:val="20"/>
          <w:szCs w:val="20"/>
        </w:rPr>
      </w:pPr>
      <w:r>
        <w:rPr>
          <w:rFonts w:ascii="Book Antiqua" w:hAnsi="Book Antiqua" w:cs="Book Antiqua"/>
          <w:sz w:val="20"/>
          <w:szCs w:val="20"/>
        </w:rPr>
        <w:t xml:space="preserve">Issuance of Notices, call letters, resolutions and circulars sent to shareholders, debenture holders or creditors or </w:t>
      </w:r>
    </w:p>
    <w:p w:rsidR="00063192" w:rsidRDefault="00173B0D">
      <w:pPr>
        <w:widowControl w:val="0"/>
        <w:numPr>
          <w:ilvl w:val="0"/>
          <w:numId w:val="4"/>
        </w:numPr>
        <w:tabs>
          <w:tab w:val="clear" w:pos="720"/>
          <w:tab w:val="num" w:pos="1080"/>
        </w:tabs>
        <w:overflowPunct w:val="0"/>
        <w:autoSpaceDE w:val="0"/>
        <w:autoSpaceDN w:val="0"/>
        <w:adjustRightInd w:val="0"/>
        <w:spacing w:after="0" w:line="240" w:lineRule="auto"/>
        <w:ind w:left="1080"/>
        <w:jc w:val="both"/>
        <w:rPr>
          <w:rFonts w:ascii="Arial" w:hAnsi="Arial" w:cs="Arial"/>
          <w:sz w:val="20"/>
          <w:szCs w:val="20"/>
        </w:rPr>
      </w:pPr>
      <w:r>
        <w:rPr>
          <w:rFonts w:ascii="Book Antiqua" w:hAnsi="Book Antiqua" w:cs="Book Antiqua"/>
          <w:sz w:val="20"/>
          <w:szCs w:val="20"/>
        </w:rPr>
        <w:t xml:space="preserve">any class of them or advertised in the media by the listed entity </w:t>
      </w:r>
    </w:p>
    <w:p w:rsidR="00063192" w:rsidRDefault="00063192">
      <w:pPr>
        <w:widowControl w:val="0"/>
        <w:autoSpaceDE w:val="0"/>
        <w:autoSpaceDN w:val="0"/>
        <w:adjustRightInd w:val="0"/>
        <w:spacing w:after="0" w:line="37" w:lineRule="exact"/>
        <w:rPr>
          <w:rFonts w:ascii="Arial" w:hAnsi="Arial" w:cs="Arial"/>
          <w:sz w:val="20"/>
          <w:szCs w:val="20"/>
        </w:rPr>
      </w:pPr>
    </w:p>
    <w:p w:rsidR="00063192" w:rsidRDefault="00173B0D">
      <w:pPr>
        <w:widowControl w:val="0"/>
        <w:numPr>
          <w:ilvl w:val="0"/>
          <w:numId w:val="4"/>
        </w:numPr>
        <w:tabs>
          <w:tab w:val="clear" w:pos="720"/>
          <w:tab w:val="num" w:pos="1080"/>
        </w:tabs>
        <w:overflowPunct w:val="0"/>
        <w:autoSpaceDE w:val="0"/>
        <w:autoSpaceDN w:val="0"/>
        <w:adjustRightInd w:val="0"/>
        <w:spacing w:after="0" w:line="240" w:lineRule="auto"/>
        <w:ind w:left="1080"/>
        <w:jc w:val="both"/>
        <w:rPr>
          <w:rFonts w:ascii="Arial" w:hAnsi="Arial" w:cs="Arial"/>
          <w:sz w:val="20"/>
          <w:szCs w:val="20"/>
        </w:rPr>
      </w:pPr>
      <w:r>
        <w:rPr>
          <w:rFonts w:ascii="Book Antiqua" w:hAnsi="Book Antiqua" w:cs="Book Antiqua"/>
          <w:sz w:val="20"/>
          <w:szCs w:val="20"/>
        </w:rPr>
        <w:t xml:space="preserve">Proceedings of the Annual or Extra General Meeting </w:t>
      </w:r>
    </w:p>
    <w:p w:rsidR="00063192" w:rsidRDefault="00063192">
      <w:pPr>
        <w:widowControl w:val="0"/>
        <w:autoSpaceDE w:val="0"/>
        <w:autoSpaceDN w:val="0"/>
        <w:adjustRightInd w:val="0"/>
        <w:spacing w:after="0" w:line="35" w:lineRule="exact"/>
        <w:rPr>
          <w:rFonts w:ascii="Arial" w:hAnsi="Arial" w:cs="Arial"/>
          <w:sz w:val="20"/>
          <w:szCs w:val="20"/>
        </w:rPr>
      </w:pPr>
    </w:p>
    <w:p w:rsidR="00063192" w:rsidRDefault="00173B0D">
      <w:pPr>
        <w:widowControl w:val="0"/>
        <w:numPr>
          <w:ilvl w:val="0"/>
          <w:numId w:val="4"/>
        </w:numPr>
        <w:tabs>
          <w:tab w:val="clear" w:pos="720"/>
          <w:tab w:val="num" w:pos="1080"/>
        </w:tabs>
        <w:overflowPunct w:val="0"/>
        <w:autoSpaceDE w:val="0"/>
        <w:autoSpaceDN w:val="0"/>
        <w:adjustRightInd w:val="0"/>
        <w:spacing w:after="0" w:line="240" w:lineRule="auto"/>
        <w:ind w:left="1080"/>
        <w:jc w:val="both"/>
        <w:rPr>
          <w:rFonts w:ascii="Arial" w:hAnsi="Arial" w:cs="Arial"/>
          <w:sz w:val="20"/>
          <w:szCs w:val="20"/>
        </w:rPr>
      </w:pPr>
      <w:r>
        <w:rPr>
          <w:rFonts w:ascii="Book Antiqua" w:hAnsi="Book Antiqua" w:cs="Book Antiqua"/>
          <w:sz w:val="20"/>
          <w:szCs w:val="20"/>
        </w:rPr>
        <w:t xml:space="preserve">Amendments to Memorandum and Articles of Association </w:t>
      </w:r>
    </w:p>
    <w:p w:rsidR="00063192" w:rsidRDefault="00063192">
      <w:pPr>
        <w:widowControl w:val="0"/>
        <w:autoSpaceDE w:val="0"/>
        <w:autoSpaceDN w:val="0"/>
        <w:adjustRightInd w:val="0"/>
        <w:spacing w:after="0" w:line="38" w:lineRule="exact"/>
        <w:rPr>
          <w:rFonts w:ascii="Arial" w:hAnsi="Arial" w:cs="Arial"/>
          <w:sz w:val="20"/>
          <w:szCs w:val="20"/>
        </w:rPr>
      </w:pPr>
    </w:p>
    <w:p w:rsidR="00063192" w:rsidRDefault="00173B0D">
      <w:pPr>
        <w:widowControl w:val="0"/>
        <w:numPr>
          <w:ilvl w:val="0"/>
          <w:numId w:val="4"/>
        </w:numPr>
        <w:tabs>
          <w:tab w:val="clear" w:pos="720"/>
          <w:tab w:val="num" w:pos="1080"/>
        </w:tabs>
        <w:overflowPunct w:val="0"/>
        <w:autoSpaceDE w:val="0"/>
        <w:autoSpaceDN w:val="0"/>
        <w:adjustRightInd w:val="0"/>
        <w:spacing w:after="0" w:line="279" w:lineRule="auto"/>
        <w:ind w:left="1080" w:right="80"/>
        <w:jc w:val="both"/>
        <w:rPr>
          <w:rFonts w:ascii="Arial" w:hAnsi="Arial" w:cs="Arial"/>
          <w:sz w:val="20"/>
          <w:szCs w:val="20"/>
        </w:rPr>
      </w:pPr>
      <w:r>
        <w:rPr>
          <w:rFonts w:ascii="Book Antiqua" w:hAnsi="Book Antiqua" w:cs="Book Antiqua"/>
          <w:sz w:val="20"/>
          <w:szCs w:val="20"/>
        </w:rPr>
        <w:t xml:space="preserve">Schedule of Analyst or institutional investor meet and presentations on financial results made by the listed entity to analysts or institutional investors; </w:t>
      </w:r>
    </w:p>
    <w:p w:rsidR="00063192" w:rsidRDefault="00063192">
      <w:pPr>
        <w:widowControl w:val="0"/>
        <w:autoSpaceDE w:val="0"/>
        <w:autoSpaceDN w:val="0"/>
        <w:adjustRightInd w:val="0"/>
        <w:spacing w:after="0" w:line="241" w:lineRule="exact"/>
        <w:rPr>
          <w:rFonts w:ascii="Times New Roman" w:hAnsi="Times New Roman" w:cs="Times New Roman"/>
          <w:sz w:val="24"/>
          <w:szCs w:val="24"/>
        </w:rPr>
      </w:pPr>
    </w:p>
    <w:p w:rsidR="00063192" w:rsidRDefault="00173B0D">
      <w:pPr>
        <w:widowControl w:val="0"/>
        <w:overflowPunct w:val="0"/>
        <w:autoSpaceDE w:val="0"/>
        <w:autoSpaceDN w:val="0"/>
        <w:adjustRightInd w:val="0"/>
        <w:spacing w:after="0" w:line="286" w:lineRule="auto"/>
        <w:ind w:left="720" w:right="240"/>
        <w:jc w:val="both"/>
        <w:rPr>
          <w:rFonts w:ascii="Times New Roman" w:hAnsi="Times New Roman" w:cs="Times New Roman"/>
          <w:sz w:val="24"/>
          <w:szCs w:val="24"/>
        </w:rPr>
      </w:pPr>
      <w:r>
        <w:rPr>
          <w:rFonts w:ascii="Book Antiqua" w:hAnsi="Book Antiqua" w:cs="Book Antiqua"/>
          <w:b/>
          <w:bCs/>
          <w:sz w:val="20"/>
          <w:szCs w:val="20"/>
        </w:rPr>
        <w:t xml:space="preserve">Note: </w:t>
      </w:r>
      <w:r>
        <w:rPr>
          <w:rFonts w:ascii="Book Antiqua" w:hAnsi="Book Antiqua" w:cs="Book Antiqua"/>
          <w:sz w:val="20"/>
          <w:szCs w:val="20"/>
        </w:rPr>
        <w:t>If the Management is not in a position to inform the stock exchange within 24 hours of</w:t>
      </w:r>
      <w:r>
        <w:rPr>
          <w:rFonts w:ascii="Book Antiqua" w:hAnsi="Book Antiqua" w:cs="Book Antiqua"/>
          <w:b/>
          <w:bCs/>
          <w:sz w:val="20"/>
          <w:szCs w:val="20"/>
        </w:rPr>
        <w:t xml:space="preserve"> </w:t>
      </w:r>
      <w:r>
        <w:rPr>
          <w:rFonts w:ascii="Book Antiqua" w:hAnsi="Book Antiqua" w:cs="Book Antiqua"/>
          <w:sz w:val="20"/>
          <w:szCs w:val="20"/>
        </w:rPr>
        <w:t>the decision taken at the Board Meeting, then it shall inform the stock exchange as soon as it is possible with an explanation as to reason for delay in disclosing the said information</w:t>
      </w:r>
    </w:p>
    <w:p w:rsidR="00063192" w:rsidRDefault="00063192">
      <w:pPr>
        <w:widowControl w:val="0"/>
        <w:autoSpaceDE w:val="0"/>
        <w:autoSpaceDN w:val="0"/>
        <w:adjustRightInd w:val="0"/>
        <w:spacing w:after="0" w:line="200" w:lineRule="exact"/>
        <w:rPr>
          <w:rFonts w:ascii="Times New Roman" w:hAnsi="Times New Roman" w:cs="Times New Roman"/>
          <w:sz w:val="24"/>
          <w:szCs w:val="24"/>
        </w:rPr>
      </w:pPr>
    </w:p>
    <w:p w:rsidR="00063192" w:rsidRDefault="00063192">
      <w:pPr>
        <w:widowControl w:val="0"/>
        <w:autoSpaceDE w:val="0"/>
        <w:autoSpaceDN w:val="0"/>
        <w:adjustRightInd w:val="0"/>
        <w:spacing w:after="0" w:line="245" w:lineRule="exact"/>
        <w:rPr>
          <w:rFonts w:ascii="Times New Roman" w:hAnsi="Times New Roman" w:cs="Times New Roman"/>
          <w:sz w:val="24"/>
          <w:szCs w:val="24"/>
        </w:rPr>
      </w:pPr>
    </w:p>
    <w:p w:rsidR="00063192" w:rsidRDefault="00173B0D">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0"/>
          <w:szCs w:val="20"/>
          <w:u w:val="single"/>
        </w:rPr>
        <w:t>CATEGORY B</w:t>
      </w:r>
    </w:p>
    <w:p w:rsidR="00063192" w:rsidRDefault="00063192">
      <w:pPr>
        <w:widowControl w:val="0"/>
        <w:autoSpaceDE w:val="0"/>
        <w:autoSpaceDN w:val="0"/>
        <w:adjustRightInd w:val="0"/>
        <w:spacing w:after="0" w:line="241" w:lineRule="exact"/>
        <w:rPr>
          <w:rFonts w:ascii="Times New Roman" w:hAnsi="Times New Roman" w:cs="Times New Roman"/>
          <w:sz w:val="24"/>
          <w:szCs w:val="24"/>
        </w:rPr>
      </w:pPr>
    </w:p>
    <w:p w:rsidR="00063192" w:rsidRDefault="00173B0D">
      <w:pPr>
        <w:widowControl w:val="0"/>
        <w:overflowPunct w:val="0"/>
        <w:autoSpaceDE w:val="0"/>
        <w:autoSpaceDN w:val="0"/>
        <w:adjustRightInd w:val="0"/>
        <w:spacing w:after="0" w:line="267" w:lineRule="auto"/>
        <w:ind w:right="160"/>
        <w:rPr>
          <w:rFonts w:ascii="Times New Roman" w:hAnsi="Times New Roman" w:cs="Times New Roman"/>
          <w:sz w:val="24"/>
          <w:szCs w:val="24"/>
        </w:rPr>
      </w:pPr>
      <w:r>
        <w:rPr>
          <w:rFonts w:ascii="Book Antiqua" w:hAnsi="Book Antiqua" w:cs="Book Antiqua"/>
          <w:b/>
          <w:bCs/>
          <w:sz w:val="20"/>
          <w:szCs w:val="20"/>
          <w:u w:val="single"/>
        </w:rPr>
        <w:t xml:space="preserve">Events / Decisions considered Material in view of the Board of Directors which needs to be disclosed to the stock exchanges within 30 minutes of the closure of the Board Meeting </w:t>
      </w:r>
      <w:proofErr w:type="gramStart"/>
      <w:r>
        <w:rPr>
          <w:rFonts w:ascii="Book Antiqua" w:hAnsi="Book Antiqua" w:cs="Book Antiqua"/>
          <w:b/>
          <w:bCs/>
          <w:sz w:val="20"/>
          <w:szCs w:val="20"/>
          <w:u w:val="single"/>
        </w:rPr>
        <w:t>are :</w:t>
      </w:r>
      <w:proofErr w:type="gramEnd"/>
    </w:p>
    <w:p w:rsidR="00063192" w:rsidRDefault="00063192">
      <w:pPr>
        <w:widowControl w:val="0"/>
        <w:autoSpaceDE w:val="0"/>
        <w:autoSpaceDN w:val="0"/>
        <w:adjustRightInd w:val="0"/>
        <w:spacing w:after="0" w:line="196" w:lineRule="exact"/>
        <w:rPr>
          <w:rFonts w:ascii="Times New Roman" w:hAnsi="Times New Roman" w:cs="Times New Roman"/>
          <w:sz w:val="24"/>
          <w:szCs w:val="24"/>
        </w:rPr>
      </w:pPr>
    </w:p>
    <w:p w:rsidR="00063192" w:rsidRDefault="00173B0D">
      <w:pPr>
        <w:widowControl w:val="0"/>
        <w:numPr>
          <w:ilvl w:val="0"/>
          <w:numId w:val="5"/>
        </w:numPr>
        <w:tabs>
          <w:tab w:val="clear" w:pos="720"/>
          <w:tab w:val="num" w:pos="1440"/>
        </w:tabs>
        <w:overflowPunct w:val="0"/>
        <w:autoSpaceDE w:val="0"/>
        <w:autoSpaceDN w:val="0"/>
        <w:adjustRightInd w:val="0"/>
        <w:spacing w:after="0" w:line="280" w:lineRule="auto"/>
        <w:ind w:left="1440" w:right="240"/>
        <w:jc w:val="both"/>
        <w:rPr>
          <w:rFonts w:ascii="Arial" w:hAnsi="Arial" w:cs="Arial"/>
          <w:sz w:val="20"/>
          <w:szCs w:val="20"/>
        </w:rPr>
      </w:pPr>
      <w:r>
        <w:rPr>
          <w:rFonts w:ascii="Book Antiqua" w:hAnsi="Book Antiqua" w:cs="Book Antiqua"/>
          <w:sz w:val="20"/>
          <w:szCs w:val="20"/>
        </w:rPr>
        <w:t xml:space="preserve">Declaration of Dividend and / or cash bonuses recommended or declared and other information pertaining to them </w:t>
      </w:r>
    </w:p>
    <w:p w:rsidR="00063192" w:rsidRDefault="00173B0D">
      <w:pPr>
        <w:widowControl w:val="0"/>
        <w:numPr>
          <w:ilvl w:val="0"/>
          <w:numId w:val="5"/>
        </w:numPr>
        <w:tabs>
          <w:tab w:val="clear" w:pos="720"/>
          <w:tab w:val="num" w:pos="1440"/>
        </w:tabs>
        <w:overflowPunct w:val="0"/>
        <w:autoSpaceDE w:val="0"/>
        <w:autoSpaceDN w:val="0"/>
        <w:adjustRightInd w:val="0"/>
        <w:spacing w:after="0" w:line="240" w:lineRule="auto"/>
        <w:ind w:left="1440"/>
        <w:jc w:val="both"/>
        <w:rPr>
          <w:rFonts w:ascii="Arial" w:hAnsi="Arial" w:cs="Arial"/>
          <w:sz w:val="20"/>
          <w:szCs w:val="20"/>
        </w:rPr>
      </w:pPr>
      <w:r>
        <w:rPr>
          <w:rFonts w:ascii="Book Antiqua" w:hAnsi="Book Antiqua" w:cs="Book Antiqua"/>
          <w:sz w:val="20"/>
          <w:szCs w:val="20"/>
        </w:rPr>
        <w:t xml:space="preserve">Cancellation of dividend with reasons thereof </w:t>
      </w:r>
    </w:p>
    <w:p w:rsidR="00063192" w:rsidRDefault="00063192">
      <w:pPr>
        <w:widowControl w:val="0"/>
        <w:autoSpaceDE w:val="0"/>
        <w:autoSpaceDN w:val="0"/>
        <w:adjustRightInd w:val="0"/>
        <w:spacing w:after="0" w:line="46" w:lineRule="exact"/>
        <w:rPr>
          <w:rFonts w:ascii="Arial" w:hAnsi="Arial" w:cs="Arial"/>
          <w:sz w:val="20"/>
          <w:szCs w:val="20"/>
        </w:rPr>
      </w:pPr>
    </w:p>
    <w:p w:rsidR="00063192" w:rsidRDefault="00173B0D">
      <w:pPr>
        <w:widowControl w:val="0"/>
        <w:numPr>
          <w:ilvl w:val="0"/>
          <w:numId w:val="5"/>
        </w:numPr>
        <w:tabs>
          <w:tab w:val="clear" w:pos="720"/>
          <w:tab w:val="num" w:pos="1440"/>
        </w:tabs>
        <w:overflowPunct w:val="0"/>
        <w:autoSpaceDE w:val="0"/>
        <w:autoSpaceDN w:val="0"/>
        <w:adjustRightInd w:val="0"/>
        <w:spacing w:after="0" w:line="240" w:lineRule="auto"/>
        <w:ind w:left="1440"/>
        <w:jc w:val="both"/>
        <w:rPr>
          <w:rFonts w:ascii="Arial" w:hAnsi="Arial" w:cs="Arial"/>
          <w:sz w:val="20"/>
          <w:szCs w:val="20"/>
        </w:rPr>
      </w:pPr>
      <w:r>
        <w:rPr>
          <w:rFonts w:ascii="Book Antiqua" w:hAnsi="Book Antiqua" w:cs="Book Antiqua"/>
          <w:sz w:val="20"/>
          <w:szCs w:val="20"/>
        </w:rPr>
        <w:t xml:space="preserve">Buyback of shares </w:t>
      </w:r>
    </w:p>
    <w:p w:rsidR="00063192" w:rsidRDefault="00063192">
      <w:pPr>
        <w:widowControl w:val="0"/>
        <w:autoSpaceDE w:val="0"/>
        <w:autoSpaceDN w:val="0"/>
        <w:adjustRightInd w:val="0"/>
        <w:spacing w:after="0" w:line="45" w:lineRule="exact"/>
        <w:rPr>
          <w:rFonts w:ascii="Arial" w:hAnsi="Arial" w:cs="Arial"/>
          <w:sz w:val="20"/>
          <w:szCs w:val="20"/>
        </w:rPr>
      </w:pPr>
    </w:p>
    <w:p w:rsidR="00063192" w:rsidRDefault="00173B0D">
      <w:pPr>
        <w:widowControl w:val="0"/>
        <w:numPr>
          <w:ilvl w:val="0"/>
          <w:numId w:val="5"/>
        </w:numPr>
        <w:tabs>
          <w:tab w:val="clear" w:pos="720"/>
          <w:tab w:val="num" w:pos="1440"/>
        </w:tabs>
        <w:overflowPunct w:val="0"/>
        <w:autoSpaceDE w:val="0"/>
        <w:autoSpaceDN w:val="0"/>
        <w:adjustRightInd w:val="0"/>
        <w:spacing w:after="0" w:line="240" w:lineRule="auto"/>
        <w:ind w:left="1440"/>
        <w:jc w:val="both"/>
        <w:rPr>
          <w:rFonts w:ascii="Arial" w:hAnsi="Arial" w:cs="Arial"/>
          <w:sz w:val="20"/>
          <w:szCs w:val="20"/>
        </w:rPr>
      </w:pPr>
      <w:r>
        <w:rPr>
          <w:rFonts w:ascii="Book Antiqua" w:hAnsi="Book Antiqua" w:cs="Book Antiqua"/>
          <w:sz w:val="20"/>
          <w:szCs w:val="20"/>
        </w:rPr>
        <w:t xml:space="preserve">Fund raising proposed to be undertaken </w:t>
      </w:r>
    </w:p>
    <w:p w:rsidR="00063192" w:rsidRDefault="00063192">
      <w:pPr>
        <w:widowControl w:val="0"/>
        <w:autoSpaceDE w:val="0"/>
        <w:autoSpaceDN w:val="0"/>
        <w:adjustRightInd w:val="0"/>
        <w:spacing w:after="0" w:line="46" w:lineRule="exact"/>
        <w:rPr>
          <w:rFonts w:ascii="Arial" w:hAnsi="Arial" w:cs="Arial"/>
          <w:sz w:val="20"/>
          <w:szCs w:val="20"/>
        </w:rPr>
      </w:pPr>
    </w:p>
    <w:p w:rsidR="00063192" w:rsidRDefault="00173B0D">
      <w:pPr>
        <w:widowControl w:val="0"/>
        <w:numPr>
          <w:ilvl w:val="0"/>
          <w:numId w:val="5"/>
        </w:numPr>
        <w:tabs>
          <w:tab w:val="clear" w:pos="720"/>
          <w:tab w:val="num" w:pos="1440"/>
        </w:tabs>
        <w:overflowPunct w:val="0"/>
        <w:autoSpaceDE w:val="0"/>
        <w:autoSpaceDN w:val="0"/>
        <w:adjustRightInd w:val="0"/>
        <w:spacing w:after="0" w:line="240" w:lineRule="auto"/>
        <w:ind w:left="1440"/>
        <w:jc w:val="both"/>
        <w:rPr>
          <w:rFonts w:ascii="Arial" w:hAnsi="Arial" w:cs="Arial"/>
          <w:sz w:val="20"/>
          <w:szCs w:val="20"/>
        </w:rPr>
      </w:pPr>
      <w:r>
        <w:rPr>
          <w:rFonts w:ascii="Book Antiqua" w:hAnsi="Book Antiqua" w:cs="Book Antiqua"/>
          <w:sz w:val="20"/>
          <w:szCs w:val="20"/>
        </w:rPr>
        <w:t xml:space="preserve">Increase in capital by issue of bonus shares </w:t>
      </w:r>
    </w:p>
    <w:p w:rsidR="00063192" w:rsidRDefault="00063192">
      <w:pPr>
        <w:widowControl w:val="0"/>
        <w:autoSpaceDE w:val="0"/>
        <w:autoSpaceDN w:val="0"/>
        <w:adjustRightInd w:val="0"/>
        <w:spacing w:after="0" w:line="46" w:lineRule="exact"/>
        <w:rPr>
          <w:rFonts w:ascii="Arial" w:hAnsi="Arial" w:cs="Arial"/>
          <w:sz w:val="20"/>
          <w:szCs w:val="20"/>
        </w:rPr>
      </w:pPr>
    </w:p>
    <w:p w:rsidR="00063192" w:rsidRDefault="00173B0D">
      <w:pPr>
        <w:widowControl w:val="0"/>
        <w:numPr>
          <w:ilvl w:val="0"/>
          <w:numId w:val="5"/>
        </w:numPr>
        <w:tabs>
          <w:tab w:val="clear" w:pos="720"/>
          <w:tab w:val="num" w:pos="1440"/>
        </w:tabs>
        <w:overflowPunct w:val="0"/>
        <w:autoSpaceDE w:val="0"/>
        <w:autoSpaceDN w:val="0"/>
        <w:adjustRightInd w:val="0"/>
        <w:spacing w:after="0" w:line="279" w:lineRule="auto"/>
        <w:ind w:left="1440" w:right="240"/>
        <w:jc w:val="both"/>
        <w:rPr>
          <w:rFonts w:ascii="Arial" w:hAnsi="Arial" w:cs="Arial"/>
          <w:sz w:val="20"/>
          <w:szCs w:val="20"/>
        </w:rPr>
      </w:pPr>
      <w:r>
        <w:rPr>
          <w:rFonts w:ascii="Book Antiqua" w:hAnsi="Book Antiqua" w:cs="Book Antiqua"/>
          <w:sz w:val="20"/>
          <w:szCs w:val="20"/>
        </w:rPr>
        <w:t xml:space="preserve">Reissue of forfeited shares or securities, or the issue of shares or securities held in reserve for future issue </w:t>
      </w:r>
    </w:p>
    <w:p w:rsidR="00063192" w:rsidRDefault="00063192">
      <w:pPr>
        <w:widowControl w:val="0"/>
        <w:autoSpaceDE w:val="0"/>
        <w:autoSpaceDN w:val="0"/>
        <w:adjustRightInd w:val="0"/>
        <w:spacing w:after="0" w:line="1" w:lineRule="exact"/>
        <w:rPr>
          <w:rFonts w:ascii="Arial" w:hAnsi="Arial" w:cs="Arial"/>
          <w:sz w:val="20"/>
          <w:szCs w:val="20"/>
        </w:rPr>
      </w:pPr>
    </w:p>
    <w:p w:rsidR="00063192" w:rsidRDefault="00173B0D">
      <w:pPr>
        <w:widowControl w:val="0"/>
        <w:numPr>
          <w:ilvl w:val="0"/>
          <w:numId w:val="5"/>
        </w:numPr>
        <w:tabs>
          <w:tab w:val="clear" w:pos="720"/>
          <w:tab w:val="num" w:pos="1440"/>
        </w:tabs>
        <w:overflowPunct w:val="0"/>
        <w:autoSpaceDE w:val="0"/>
        <w:autoSpaceDN w:val="0"/>
        <w:adjustRightInd w:val="0"/>
        <w:spacing w:after="0" w:line="240" w:lineRule="auto"/>
        <w:ind w:left="1440"/>
        <w:jc w:val="both"/>
        <w:rPr>
          <w:rFonts w:ascii="Arial" w:hAnsi="Arial" w:cs="Arial"/>
          <w:sz w:val="20"/>
          <w:szCs w:val="20"/>
        </w:rPr>
      </w:pPr>
      <w:r>
        <w:rPr>
          <w:rFonts w:ascii="Book Antiqua" w:hAnsi="Book Antiqua" w:cs="Book Antiqua"/>
          <w:sz w:val="20"/>
          <w:szCs w:val="20"/>
        </w:rPr>
        <w:t xml:space="preserve">Alteration of capital </w:t>
      </w:r>
    </w:p>
    <w:p w:rsidR="00063192" w:rsidRDefault="00063192">
      <w:pPr>
        <w:widowControl w:val="0"/>
        <w:autoSpaceDE w:val="0"/>
        <w:autoSpaceDN w:val="0"/>
        <w:adjustRightInd w:val="0"/>
        <w:spacing w:after="0" w:line="46" w:lineRule="exact"/>
        <w:rPr>
          <w:rFonts w:ascii="Arial" w:hAnsi="Arial" w:cs="Arial"/>
          <w:sz w:val="20"/>
          <w:szCs w:val="20"/>
        </w:rPr>
      </w:pPr>
    </w:p>
    <w:p w:rsidR="00063192" w:rsidRDefault="00173B0D">
      <w:pPr>
        <w:widowControl w:val="0"/>
        <w:numPr>
          <w:ilvl w:val="0"/>
          <w:numId w:val="5"/>
        </w:numPr>
        <w:tabs>
          <w:tab w:val="clear" w:pos="720"/>
          <w:tab w:val="num" w:pos="1440"/>
        </w:tabs>
        <w:overflowPunct w:val="0"/>
        <w:autoSpaceDE w:val="0"/>
        <w:autoSpaceDN w:val="0"/>
        <w:adjustRightInd w:val="0"/>
        <w:spacing w:after="0" w:line="240" w:lineRule="auto"/>
        <w:ind w:left="1440"/>
        <w:jc w:val="both"/>
        <w:rPr>
          <w:rFonts w:ascii="Arial" w:hAnsi="Arial" w:cs="Arial"/>
          <w:sz w:val="20"/>
          <w:szCs w:val="20"/>
        </w:rPr>
      </w:pPr>
      <w:r>
        <w:rPr>
          <w:rFonts w:ascii="Book Antiqua" w:hAnsi="Book Antiqua" w:cs="Book Antiqua"/>
          <w:sz w:val="20"/>
          <w:szCs w:val="20"/>
        </w:rPr>
        <w:t xml:space="preserve">Financial results </w:t>
      </w:r>
    </w:p>
    <w:p w:rsidR="00063192" w:rsidRDefault="00063192">
      <w:pPr>
        <w:widowControl w:val="0"/>
        <w:autoSpaceDE w:val="0"/>
        <w:autoSpaceDN w:val="0"/>
        <w:adjustRightInd w:val="0"/>
        <w:spacing w:after="0" w:line="46" w:lineRule="exact"/>
        <w:rPr>
          <w:rFonts w:ascii="Arial" w:hAnsi="Arial" w:cs="Arial"/>
          <w:sz w:val="20"/>
          <w:szCs w:val="20"/>
        </w:rPr>
      </w:pPr>
    </w:p>
    <w:p w:rsidR="00063192" w:rsidRDefault="00173B0D">
      <w:pPr>
        <w:widowControl w:val="0"/>
        <w:numPr>
          <w:ilvl w:val="0"/>
          <w:numId w:val="5"/>
        </w:numPr>
        <w:tabs>
          <w:tab w:val="clear" w:pos="720"/>
          <w:tab w:val="num" w:pos="1440"/>
        </w:tabs>
        <w:overflowPunct w:val="0"/>
        <w:autoSpaceDE w:val="0"/>
        <w:autoSpaceDN w:val="0"/>
        <w:adjustRightInd w:val="0"/>
        <w:spacing w:after="0" w:line="240" w:lineRule="auto"/>
        <w:ind w:left="1440"/>
        <w:jc w:val="both"/>
        <w:rPr>
          <w:rFonts w:ascii="Arial" w:hAnsi="Arial" w:cs="Arial"/>
          <w:sz w:val="20"/>
          <w:szCs w:val="20"/>
        </w:rPr>
      </w:pPr>
      <w:r>
        <w:rPr>
          <w:rFonts w:ascii="Book Antiqua" w:hAnsi="Book Antiqua" w:cs="Book Antiqua"/>
          <w:sz w:val="20"/>
          <w:szCs w:val="20"/>
        </w:rPr>
        <w:t xml:space="preserve">Voluntary delisting from stock exchanges </w:t>
      </w:r>
    </w:p>
    <w:p w:rsidR="00063192" w:rsidRDefault="00063192">
      <w:pPr>
        <w:widowControl w:val="0"/>
        <w:autoSpaceDE w:val="0"/>
        <w:autoSpaceDN w:val="0"/>
        <w:adjustRightInd w:val="0"/>
        <w:spacing w:after="0" w:line="237" w:lineRule="exact"/>
        <w:rPr>
          <w:rFonts w:ascii="Times New Roman" w:hAnsi="Times New Roman" w:cs="Times New Roman"/>
          <w:sz w:val="24"/>
          <w:szCs w:val="24"/>
        </w:rPr>
      </w:pPr>
    </w:p>
    <w:p w:rsidR="00063192" w:rsidRDefault="00173B0D">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0"/>
          <w:szCs w:val="20"/>
          <w:u w:val="single"/>
        </w:rPr>
        <w:t>CATEGORY C</w:t>
      </w:r>
    </w:p>
    <w:p w:rsidR="00063192" w:rsidRDefault="00063192">
      <w:pPr>
        <w:widowControl w:val="0"/>
        <w:autoSpaceDE w:val="0"/>
        <w:autoSpaceDN w:val="0"/>
        <w:adjustRightInd w:val="0"/>
        <w:spacing w:after="0" w:line="241" w:lineRule="exact"/>
        <w:rPr>
          <w:rFonts w:ascii="Times New Roman" w:hAnsi="Times New Roman" w:cs="Times New Roman"/>
          <w:sz w:val="24"/>
          <w:szCs w:val="24"/>
        </w:rPr>
      </w:pPr>
    </w:p>
    <w:p w:rsidR="00063192" w:rsidRDefault="00173B0D">
      <w:pPr>
        <w:widowControl w:val="0"/>
        <w:overflowPunct w:val="0"/>
        <w:autoSpaceDE w:val="0"/>
        <w:autoSpaceDN w:val="0"/>
        <w:adjustRightInd w:val="0"/>
        <w:spacing w:after="0" w:line="267" w:lineRule="auto"/>
        <w:rPr>
          <w:rFonts w:ascii="Times New Roman" w:hAnsi="Times New Roman" w:cs="Times New Roman"/>
          <w:sz w:val="24"/>
          <w:szCs w:val="24"/>
        </w:rPr>
      </w:pPr>
      <w:r>
        <w:rPr>
          <w:rFonts w:ascii="Book Antiqua" w:hAnsi="Book Antiqua" w:cs="Book Antiqua"/>
          <w:b/>
          <w:bCs/>
          <w:sz w:val="20"/>
          <w:szCs w:val="20"/>
          <w:u w:val="single"/>
        </w:rPr>
        <w:t>Miscellaneous Events / Decisions are not considered as a Material in view of the Board of Directors however, needs to be disclosed to the stock exchanges if events satisfying the following criteria;</w:t>
      </w:r>
    </w:p>
    <w:p w:rsidR="00063192" w:rsidRDefault="00063192">
      <w:pPr>
        <w:widowControl w:val="0"/>
        <w:autoSpaceDE w:val="0"/>
        <w:autoSpaceDN w:val="0"/>
        <w:adjustRightInd w:val="0"/>
        <w:spacing w:after="0" w:line="187" w:lineRule="exact"/>
        <w:rPr>
          <w:rFonts w:ascii="Times New Roman" w:hAnsi="Times New Roman" w:cs="Times New Roman"/>
          <w:sz w:val="24"/>
          <w:szCs w:val="24"/>
        </w:rPr>
      </w:pPr>
    </w:p>
    <w:p w:rsidR="00063192" w:rsidRDefault="00173B0D">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0"/>
          <w:szCs w:val="20"/>
        </w:rPr>
        <w:t>Criteria for disclosure of events / information:-</w:t>
      </w:r>
    </w:p>
    <w:p w:rsidR="00063192" w:rsidRDefault="00063192">
      <w:pPr>
        <w:widowControl w:val="0"/>
        <w:autoSpaceDE w:val="0"/>
        <w:autoSpaceDN w:val="0"/>
        <w:adjustRightInd w:val="0"/>
        <w:spacing w:after="0" w:line="242" w:lineRule="exact"/>
        <w:rPr>
          <w:rFonts w:ascii="Times New Roman" w:hAnsi="Times New Roman" w:cs="Times New Roman"/>
          <w:sz w:val="24"/>
          <w:szCs w:val="24"/>
        </w:rPr>
      </w:pPr>
    </w:p>
    <w:p w:rsidR="00063192" w:rsidRDefault="00173B0D">
      <w:pPr>
        <w:widowControl w:val="0"/>
        <w:numPr>
          <w:ilvl w:val="0"/>
          <w:numId w:val="6"/>
        </w:numPr>
        <w:overflowPunct w:val="0"/>
        <w:autoSpaceDE w:val="0"/>
        <w:autoSpaceDN w:val="0"/>
        <w:adjustRightInd w:val="0"/>
        <w:spacing w:after="0" w:line="295" w:lineRule="auto"/>
        <w:jc w:val="both"/>
        <w:rPr>
          <w:rFonts w:ascii="Book Antiqua" w:hAnsi="Book Antiqua" w:cs="Book Antiqua"/>
          <w:sz w:val="20"/>
          <w:szCs w:val="20"/>
        </w:rPr>
      </w:pPr>
      <w:r>
        <w:rPr>
          <w:rFonts w:ascii="Book Antiqua" w:hAnsi="Book Antiqua" w:cs="Book Antiqua"/>
          <w:sz w:val="20"/>
          <w:szCs w:val="20"/>
        </w:rPr>
        <w:t xml:space="preserve">The omission of an event or information would likely to result in discontinuity or alteration of event or information already available publicly or: </w:t>
      </w:r>
    </w:p>
    <w:p w:rsidR="00063192" w:rsidRDefault="00063192">
      <w:pPr>
        <w:widowControl w:val="0"/>
        <w:autoSpaceDE w:val="0"/>
        <w:autoSpaceDN w:val="0"/>
        <w:adjustRightInd w:val="0"/>
        <w:spacing w:after="0" w:line="240" w:lineRule="auto"/>
        <w:rPr>
          <w:rFonts w:ascii="Times New Roman" w:hAnsi="Times New Roman" w:cs="Times New Roman"/>
          <w:sz w:val="24"/>
          <w:szCs w:val="24"/>
        </w:rPr>
        <w:sectPr w:rsidR="00063192">
          <w:pgSz w:w="12240" w:h="15840"/>
          <w:pgMar w:top="1440" w:right="1440" w:bottom="1440" w:left="1440" w:header="720" w:footer="720" w:gutter="0"/>
          <w:cols w:space="720" w:equalWidth="0">
            <w:col w:w="9360"/>
          </w:cols>
          <w:noEndnote/>
        </w:sectPr>
      </w:pPr>
    </w:p>
    <w:p w:rsidR="00063192" w:rsidRDefault="00173B0D">
      <w:pPr>
        <w:widowControl w:val="0"/>
        <w:numPr>
          <w:ilvl w:val="0"/>
          <w:numId w:val="7"/>
        </w:numPr>
        <w:overflowPunct w:val="0"/>
        <w:autoSpaceDE w:val="0"/>
        <w:autoSpaceDN w:val="0"/>
        <w:adjustRightInd w:val="0"/>
        <w:spacing w:after="0" w:line="275" w:lineRule="auto"/>
        <w:jc w:val="both"/>
        <w:rPr>
          <w:rFonts w:ascii="Book Antiqua" w:hAnsi="Book Antiqua" w:cs="Book Antiqua"/>
          <w:sz w:val="20"/>
          <w:szCs w:val="20"/>
        </w:rPr>
      </w:pPr>
      <w:bookmarkStart w:id="2" w:name="page5"/>
      <w:bookmarkEnd w:id="2"/>
      <w:r>
        <w:rPr>
          <w:rFonts w:ascii="Book Antiqua" w:hAnsi="Book Antiqua" w:cs="Book Antiqua"/>
          <w:sz w:val="20"/>
          <w:szCs w:val="20"/>
        </w:rPr>
        <w:lastRenderedPageBreak/>
        <w:t xml:space="preserve">The omission of an event or information is likely to result in significant market reaction if the said omission came to light at a later date: </w:t>
      </w:r>
    </w:p>
    <w:p w:rsidR="00063192" w:rsidRDefault="00063192">
      <w:pPr>
        <w:widowControl w:val="0"/>
        <w:autoSpaceDE w:val="0"/>
        <w:autoSpaceDN w:val="0"/>
        <w:adjustRightInd w:val="0"/>
        <w:spacing w:after="0" w:line="1" w:lineRule="exact"/>
        <w:rPr>
          <w:rFonts w:ascii="Book Antiqua" w:hAnsi="Book Antiqua" w:cs="Book Antiqua"/>
          <w:sz w:val="20"/>
          <w:szCs w:val="20"/>
        </w:rPr>
      </w:pPr>
    </w:p>
    <w:p w:rsidR="00063192" w:rsidRDefault="00173B0D">
      <w:pPr>
        <w:widowControl w:val="0"/>
        <w:numPr>
          <w:ilvl w:val="0"/>
          <w:numId w:val="7"/>
        </w:numPr>
        <w:overflowPunct w:val="0"/>
        <w:autoSpaceDE w:val="0"/>
        <w:autoSpaceDN w:val="0"/>
        <w:adjustRightInd w:val="0"/>
        <w:spacing w:after="0" w:line="295" w:lineRule="auto"/>
        <w:jc w:val="both"/>
        <w:rPr>
          <w:rFonts w:ascii="Book Antiqua" w:hAnsi="Book Antiqua" w:cs="Book Antiqua"/>
          <w:sz w:val="20"/>
          <w:szCs w:val="20"/>
        </w:rPr>
      </w:pPr>
      <w:r>
        <w:rPr>
          <w:rFonts w:ascii="Book Antiqua" w:hAnsi="Book Antiqua" w:cs="Book Antiqua"/>
          <w:sz w:val="20"/>
          <w:szCs w:val="20"/>
        </w:rPr>
        <w:t xml:space="preserve">In case where the criteria of an event / information does not fall in the first two categories, but still in the opinion of the board of directors are considered material </w:t>
      </w:r>
    </w:p>
    <w:p w:rsidR="00063192" w:rsidRDefault="00063192">
      <w:pPr>
        <w:widowControl w:val="0"/>
        <w:autoSpaceDE w:val="0"/>
        <w:autoSpaceDN w:val="0"/>
        <w:adjustRightInd w:val="0"/>
        <w:spacing w:after="0" w:line="160" w:lineRule="exact"/>
        <w:rPr>
          <w:rFonts w:ascii="Times New Roman" w:hAnsi="Times New Roman" w:cs="Times New Roman"/>
          <w:sz w:val="24"/>
          <w:szCs w:val="24"/>
        </w:rPr>
      </w:pPr>
    </w:p>
    <w:p w:rsidR="00063192" w:rsidRDefault="00173B0D">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0"/>
          <w:szCs w:val="20"/>
          <w:u w:val="single"/>
        </w:rPr>
        <w:t>Events</w:t>
      </w:r>
      <w:r>
        <w:rPr>
          <w:rFonts w:ascii="Book Antiqua" w:hAnsi="Book Antiqua" w:cs="Book Antiqua"/>
          <w:b/>
          <w:bCs/>
          <w:color w:val="333333"/>
          <w:sz w:val="20"/>
          <w:szCs w:val="20"/>
          <w:u w:val="single"/>
        </w:rPr>
        <w:t>;</w:t>
      </w:r>
    </w:p>
    <w:p w:rsidR="00063192" w:rsidRDefault="00063192">
      <w:pPr>
        <w:widowControl w:val="0"/>
        <w:autoSpaceDE w:val="0"/>
        <w:autoSpaceDN w:val="0"/>
        <w:adjustRightInd w:val="0"/>
        <w:spacing w:after="0" w:line="249" w:lineRule="exact"/>
        <w:rPr>
          <w:rFonts w:ascii="Times New Roman" w:hAnsi="Times New Roman" w:cs="Times New Roman"/>
          <w:sz w:val="24"/>
          <w:szCs w:val="24"/>
        </w:rPr>
      </w:pPr>
    </w:p>
    <w:p w:rsidR="00063192" w:rsidRDefault="00173B0D">
      <w:pPr>
        <w:widowControl w:val="0"/>
        <w:numPr>
          <w:ilvl w:val="0"/>
          <w:numId w:val="8"/>
        </w:numPr>
        <w:overflowPunct w:val="0"/>
        <w:autoSpaceDE w:val="0"/>
        <w:autoSpaceDN w:val="0"/>
        <w:adjustRightInd w:val="0"/>
        <w:spacing w:after="0"/>
        <w:jc w:val="both"/>
        <w:rPr>
          <w:rFonts w:ascii="Book Antiqua" w:hAnsi="Book Antiqua" w:cs="Book Antiqua"/>
          <w:sz w:val="20"/>
          <w:szCs w:val="20"/>
        </w:rPr>
      </w:pPr>
      <w:r>
        <w:rPr>
          <w:rFonts w:ascii="Book Antiqua" w:hAnsi="Book Antiqua" w:cs="Book Antiqua"/>
          <w:sz w:val="20"/>
          <w:szCs w:val="20"/>
        </w:rPr>
        <w:t xml:space="preserve">Schedule of Analyst or institutional investor meet and presentation Commencement or postponement of the date of commercial production or operation of any unit / division </w:t>
      </w:r>
    </w:p>
    <w:p w:rsidR="00063192" w:rsidRDefault="00173B0D">
      <w:pPr>
        <w:widowControl w:val="0"/>
        <w:numPr>
          <w:ilvl w:val="0"/>
          <w:numId w:val="8"/>
        </w:numPr>
        <w:overflowPunct w:val="0"/>
        <w:autoSpaceDE w:val="0"/>
        <w:autoSpaceDN w:val="0"/>
        <w:adjustRightInd w:val="0"/>
        <w:spacing w:after="0" w:line="275" w:lineRule="auto"/>
        <w:jc w:val="both"/>
        <w:rPr>
          <w:rFonts w:ascii="Book Antiqua" w:hAnsi="Book Antiqua" w:cs="Book Antiqua"/>
          <w:sz w:val="20"/>
          <w:szCs w:val="20"/>
        </w:rPr>
      </w:pPr>
      <w:r>
        <w:rPr>
          <w:rFonts w:ascii="Book Antiqua" w:hAnsi="Book Antiqua" w:cs="Book Antiqua"/>
          <w:sz w:val="20"/>
          <w:szCs w:val="20"/>
        </w:rPr>
        <w:t>Change in the general character or nature of business brought about by arrangements for strategic, technical manufacturing or marketing tie</w:t>
      </w:r>
      <w:r w:rsidR="00BE10E2">
        <w:rPr>
          <w:rFonts w:ascii="Book Antiqua" w:hAnsi="Book Antiqua" w:cs="Book Antiqua"/>
          <w:sz w:val="20"/>
          <w:szCs w:val="20"/>
        </w:rPr>
        <w:t xml:space="preserve"> </w:t>
      </w:r>
      <w:r>
        <w:rPr>
          <w:rFonts w:ascii="Book Antiqua" w:hAnsi="Book Antiqua" w:cs="Book Antiqua"/>
          <w:sz w:val="20"/>
          <w:szCs w:val="20"/>
        </w:rPr>
        <w:t xml:space="preserve">up, new line of business or closure of operations of any unit / division </w:t>
      </w:r>
    </w:p>
    <w:p w:rsidR="00063192" w:rsidRDefault="00063192">
      <w:pPr>
        <w:widowControl w:val="0"/>
        <w:autoSpaceDE w:val="0"/>
        <w:autoSpaceDN w:val="0"/>
        <w:adjustRightInd w:val="0"/>
        <w:spacing w:after="0" w:line="2" w:lineRule="exact"/>
        <w:rPr>
          <w:rFonts w:ascii="Book Antiqua" w:hAnsi="Book Antiqua" w:cs="Book Antiqua"/>
          <w:sz w:val="20"/>
          <w:szCs w:val="20"/>
        </w:rPr>
      </w:pPr>
    </w:p>
    <w:p w:rsidR="00063192" w:rsidRDefault="00173B0D">
      <w:pPr>
        <w:widowControl w:val="0"/>
        <w:numPr>
          <w:ilvl w:val="0"/>
          <w:numId w:val="8"/>
        </w:numPr>
        <w:overflowPunct w:val="0"/>
        <w:autoSpaceDE w:val="0"/>
        <w:autoSpaceDN w:val="0"/>
        <w:adjustRightInd w:val="0"/>
        <w:spacing w:after="0" w:line="240" w:lineRule="auto"/>
        <w:jc w:val="both"/>
        <w:rPr>
          <w:rFonts w:ascii="Book Antiqua" w:hAnsi="Book Antiqua" w:cs="Book Antiqua"/>
          <w:sz w:val="20"/>
          <w:szCs w:val="20"/>
        </w:rPr>
      </w:pPr>
      <w:r>
        <w:rPr>
          <w:rFonts w:ascii="Book Antiqua" w:hAnsi="Book Antiqua" w:cs="Book Antiqua"/>
          <w:sz w:val="20"/>
          <w:szCs w:val="20"/>
        </w:rPr>
        <w:t xml:space="preserve">Capacity addition or new product launch </w:t>
      </w:r>
    </w:p>
    <w:p w:rsidR="00063192" w:rsidRDefault="00063192">
      <w:pPr>
        <w:widowControl w:val="0"/>
        <w:autoSpaceDE w:val="0"/>
        <w:autoSpaceDN w:val="0"/>
        <w:adjustRightInd w:val="0"/>
        <w:spacing w:after="0" w:line="38" w:lineRule="exact"/>
        <w:rPr>
          <w:rFonts w:ascii="Book Antiqua" w:hAnsi="Book Antiqua" w:cs="Book Antiqua"/>
          <w:sz w:val="20"/>
          <w:szCs w:val="20"/>
        </w:rPr>
      </w:pPr>
    </w:p>
    <w:p w:rsidR="00063192" w:rsidRDefault="00173B0D">
      <w:pPr>
        <w:widowControl w:val="0"/>
        <w:numPr>
          <w:ilvl w:val="0"/>
          <w:numId w:val="8"/>
        </w:numPr>
        <w:overflowPunct w:val="0"/>
        <w:autoSpaceDE w:val="0"/>
        <w:autoSpaceDN w:val="0"/>
        <w:adjustRightInd w:val="0"/>
        <w:spacing w:after="0" w:line="275" w:lineRule="auto"/>
        <w:jc w:val="both"/>
        <w:rPr>
          <w:rFonts w:ascii="Book Antiqua" w:hAnsi="Book Antiqua" w:cs="Book Antiqua"/>
          <w:sz w:val="20"/>
          <w:szCs w:val="20"/>
        </w:rPr>
      </w:pPr>
      <w:r>
        <w:rPr>
          <w:rFonts w:ascii="Book Antiqua" w:hAnsi="Book Antiqua" w:cs="Book Antiqua"/>
          <w:sz w:val="20"/>
          <w:szCs w:val="20"/>
        </w:rPr>
        <w:t xml:space="preserve">Awarding, bagging / receiving amendment or termination of awarded/bagged orders/contracts not in the normal course of business </w:t>
      </w:r>
    </w:p>
    <w:p w:rsidR="00063192" w:rsidRDefault="00063192">
      <w:pPr>
        <w:widowControl w:val="0"/>
        <w:autoSpaceDE w:val="0"/>
        <w:autoSpaceDN w:val="0"/>
        <w:adjustRightInd w:val="0"/>
        <w:spacing w:after="0" w:line="1" w:lineRule="exact"/>
        <w:rPr>
          <w:rFonts w:ascii="Book Antiqua" w:hAnsi="Book Antiqua" w:cs="Book Antiqua"/>
          <w:sz w:val="20"/>
          <w:szCs w:val="20"/>
        </w:rPr>
      </w:pPr>
    </w:p>
    <w:p w:rsidR="00063192" w:rsidRDefault="00173B0D">
      <w:pPr>
        <w:widowControl w:val="0"/>
        <w:numPr>
          <w:ilvl w:val="0"/>
          <w:numId w:val="8"/>
        </w:numPr>
        <w:overflowPunct w:val="0"/>
        <w:autoSpaceDE w:val="0"/>
        <w:autoSpaceDN w:val="0"/>
        <w:adjustRightInd w:val="0"/>
        <w:spacing w:after="0" w:line="275" w:lineRule="auto"/>
        <w:jc w:val="both"/>
        <w:rPr>
          <w:rFonts w:ascii="Book Antiqua" w:hAnsi="Book Antiqua" w:cs="Book Antiqua"/>
          <w:sz w:val="20"/>
          <w:szCs w:val="20"/>
        </w:rPr>
      </w:pPr>
      <w:r>
        <w:rPr>
          <w:rFonts w:ascii="Book Antiqua" w:hAnsi="Book Antiqua" w:cs="Book Antiqua"/>
          <w:sz w:val="20"/>
          <w:szCs w:val="20"/>
        </w:rPr>
        <w:t xml:space="preserve">Agreements (viz. loan agreement(s) (as a borrower) or any other agreement(s) which are binding and not in normal course of business) and revision(s) or amendment(s) or termination(s) thereof. </w:t>
      </w:r>
    </w:p>
    <w:p w:rsidR="00063192" w:rsidRDefault="00063192">
      <w:pPr>
        <w:widowControl w:val="0"/>
        <w:autoSpaceDE w:val="0"/>
        <w:autoSpaceDN w:val="0"/>
        <w:adjustRightInd w:val="0"/>
        <w:spacing w:after="0" w:line="1" w:lineRule="exact"/>
        <w:rPr>
          <w:rFonts w:ascii="Book Antiqua" w:hAnsi="Book Antiqua" w:cs="Book Antiqua"/>
          <w:sz w:val="20"/>
          <w:szCs w:val="20"/>
        </w:rPr>
      </w:pPr>
    </w:p>
    <w:p w:rsidR="00063192" w:rsidRDefault="00173B0D">
      <w:pPr>
        <w:widowControl w:val="0"/>
        <w:numPr>
          <w:ilvl w:val="0"/>
          <w:numId w:val="8"/>
        </w:numPr>
        <w:overflowPunct w:val="0"/>
        <w:autoSpaceDE w:val="0"/>
        <w:autoSpaceDN w:val="0"/>
        <w:adjustRightInd w:val="0"/>
        <w:spacing w:after="0" w:line="240" w:lineRule="auto"/>
        <w:jc w:val="both"/>
        <w:rPr>
          <w:rFonts w:ascii="Book Antiqua" w:hAnsi="Book Antiqua" w:cs="Book Antiqua"/>
          <w:sz w:val="20"/>
          <w:szCs w:val="20"/>
        </w:rPr>
      </w:pPr>
      <w:r>
        <w:rPr>
          <w:rFonts w:ascii="Book Antiqua" w:hAnsi="Book Antiqua" w:cs="Book Antiqua"/>
          <w:sz w:val="20"/>
          <w:szCs w:val="20"/>
        </w:rPr>
        <w:t xml:space="preserve">Disruption of operation of any one or more units due to natural calamity; </w:t>
      </w:r>
    </w:p>
    <w:p w:rsidR="00063192" w:rsidRDefault="00063192">
      <w:pPr>
        <w:widowControl w:val="0"/>
        <w:autoSpaceDE w:val="0"/>
        <w:autoSpaceDN w:val="0"/>
        <w:adjustRightInd w:val="0"/>
        <w:spacing w:after="0" w:line="37" w:lineRule="exact"/>
        <w:rPr>
          <w:rFonts w:ascii="Book Antiqua" w:hAnsi="Book Antiqua" w:cs="Book Antiqua"/>
          <w:sz w:val="20"/>
          <w:szCs w:val="20"/>
        </w:rPr>
      </w:pPr>
    </w:p>
    <w:p w:rsidR="00063192" w:rsidRDefault="00173B0D">
      <w:pPr>
        <w:widowControl w:val="0"/>
        <w:numPr>
          <w:ilvl w:val="0"/>
          <w:numId w:val="8"/>
        </w:numPr>
        <w:overflowPunct w:val="0"/>
        <w:autoSpaceDE w:val="0"/>
        <w:autoSpaceDN w:val="0"/>
        <w:adjustRightInd w:val="0"/>
        <w:spacing w:after="0" w:line="240" w:lineRule="auto"/>
        <w:jc w:val="both"/>
        <w:rPr>
          <w:rFonts w:ascii="Book Antiqua" w:hAnsi="Book Antiqua" w:cs="Book Antiqua"/>
          <w:sz w:val="20"/>
          <w:szCs w:val="20"/>
        </w:rPr>
      </w:pPr>
      <w:r>
        <w:rPr>
          <w:rFonts w:ascii="Book Antiqua" w:hAnsi="Book Antiqua" w:cs="Book Antiqua"/>
          <w:sz w:val="20"/>
          <w:szCs w:val="20"/>
        </w:rPr>
        <w:t xml:space="preserve">Effects arising out of change in regulatory framework applicable to the listed entity </w:t>
      </w:r>
    </w:p>
    <w:p w:rsidR="00063192" w:rsidRDefault="00063192">
      <w:pPr>
        <w:widowControl w:val="0"/>
        <w:autoSpaceDE w:val="0"/>
        <w:autoSpaceDN w:val="0"/>
        <w:adjustRightInd w:val="0"/>
        <w:spacing w:after="0" w:line="38" w:lineRule="exact"/>
        <w:rPr>
          <w:rFonts w:ascii="Book Antiqua" w:hAnsi="Book Antiqua" w:cs="Book Antiqua"/>
          <w:sz w:val="20"/>
          <w:szCs w:val="20"/>
        </w:rPr>
      </w:pPr>
    </w:p>
    <w:p w:rsidR="00063192" w:rsidRDefault="00173B0D">
      <w:pPr>
        <w:widowControl w:val="0"/>
        <w:numPr>
          <w:ilvl w:val="0"/>
          <w:numId w:val="8"/>
        </w:numPr>
        <w:overflowPunct w:val="0"/>
        <w:autoSpaceDE w:val="0"/>
        <w:autoSpaceDN w:val="0"/>
        <w:adjustRightInd w:val="0"/>
        <w:spacing w:after="0" w:line="240" w:lineRule="auto"/>
        <w:jc w:val="both"/>
        <w:rPr>
          <w:rFonts w:ascii="Book Antiqua" w:hAnsi="Book Antiqua" w:cs="Book Antiqua"/>
          <w:sz w:val="20"/>
          <w:szCs w:val="20"/>
        </w:rPr>
      </w:pPr>
      <w:r>
        <w:rPr>
          <w:rFonts w:ascii="Book Antiqua" w:hAnsi="Book Antiqua" w:cs="Book Antiqua"/>
          <w:sz w:val="20"/>
          <w:szCs w:val="20"/>
        </w:rPr>
        <w:t xml:space="preserve">Litigation / dispute / regulatory action(s) with impact </w:t>
      </w:r>
    </w:p>
    <w:p w:rsidR="00063192" w:rsidRDefault="00063192">
      <w:pPr>
        <w:widowControl w:val="0"/>
        <w:autoSpaceDE w:val="0"/>
        <w:autoSpaceDN w:val="0"/>
        <w:adjustRightInd w:val="0"/>
        <w:spacing w:after="0" w:line="37" w:lineRule="exact"/>
        <w:rPr>
          <w:rFonts w:ascii="Book Antiqua" w:hAnsi="Book Antiqua" w:cs="Book Antiqua"/>
          <w:sz w:val="20"/>
          <w:szCs w:val="20"/>
        </w:rPr>
      </w:pPr>
    </w:p>
    <w:p w:rsidR="00063192" w:rsidRDefault="00173B0D">
      <w:pPr>
        <w:widowControl w:val="0"/>
        <w:numPr>
          <w:ilvl w:val="0"/>
          <w:numId w:val="8"/>
        </w:numPr>
        <w:overflowPunct w:val="0"/>
        <w:autoSpaceDE w:val="0"/>
        <w:autoSpaceDN w:val="0"/>
        <w:adjustRightInd w:val="0"/>
        <w:spacing w:after="0" w:line="275" w:lineRule="auto"/>
        <w:jc w:val="both"/>
        <w:rPr>
          <w:rFonts w:ascii="Book Antiqua" w:hAnsi="Book Antiqua" w:cs="Book Antiqua"/>
          <w:sz w:val="20"/>
          <w:szCs w:val="20"/>
        </w:rPr>
      </w:pPr>
      <w:r>
        <w:rPr>
          <w:rFonts w:ascii="Book Antiqua" w:hAnsi="Book Antiqua" w:cs="Book Antiqua"/>
          <w:sz w:val="20"/>
          <w:szCs w:val="20"/>
        </w:rPr>
        <w:t xml:space="preserve">Fraud/defaults etc. by directors (other than key managerial personnel) or employees of listed entity. </w:t>
      </w:r>
    </w:p>
    <w:p w:rsidR="00063192" w:rsidRDefault="00063192">
      <w:pPr>
        <w:widowControl w:val="0"/>
        <w:autoSpaceDE w:val="0"/>
        <w:autoSpaceDN w:val="0"/>
        <w:adjustRightInd w:val="0"/>
        <w:spacing w:after="0" w:line="1" w:lineRule="exact"/>
        <w:rPr>
          <w:rFonts w:ascii="Book Antiqua" w:hAnsi="Book Antiqua" w:cs="Book Antiqua"/>
          <w:sz w:val="20"/>
          <w:szCs w:val="20"/>
        </w:rPr>
      </w:pPr>
    </w:p>
    <w:p w:rsidR="00063192" w:rsidRDefault="00173B0D">
      <w:pPr>
        <w:widowControl w:val="0"/>
        <w:numPr>
          <w:ilvl w:val="0"/>
          <w:numId w:val="8"/>
        </w:numPr>
        <w:overflowPunct w:val="0"/>
        <w:autoSpaceDE w:val="0"/>
        <w:autoSpaceDN w:val="0"/>
        <w:adjustRightInd w:val="0"/>
        <w:spacing w:after="0" w:line="240" w:lineRule="auto"/>
        <w:jc w:val="both"/>
        <w:rPr>
          <w:rFonts w:ascii="Book Antiqua" w:hAnsi="Book Antiqua" w:cs="Book Antiqua"/>
          <w:sz w:val="20"/>
          <w:szCs w:val="20"/>
        </w:rPr>
      </w:pPr>
      <w:r>
        <w:rPr>
          <w:rFonts w:ascii="Book Antiqua" w:hAnsi="Book Antiqua" w:cs="Book Antiqua"/>
          <w:sz w:val="20"/>
          <w:szCs w:val="20"/>
        </w:rPr>
        <w:t xml:space="preserve">Options to purchase securities including ESOP/ESPS scheme </w:t>
      </w:r>
    </w:p>
    <w:p w:rsidR="00063192" w:rsidRDefault="00063192">
      <w:pPr>
        <w:widowControl w:val="0"/>
        <w:autoSpaceDE w:val="0"/>
        <w:autoSpaceDN w:val="0"/>
        <w:adjustRightInd w:val="0"/>
        <w:spacing w:after="0" w:line="37" w:lineRule="exact"/>
        <w:rPr>
          <w:rFonts w:ascii="Book Antiqua" w:hAnsi="Book Antiqua" w:cs="Book Antiqua"/>
          <w:sz w:val="20"/>
          <w:szCs w:val="20"/>
        </w:rPr>
      </w:pPr>
    </w:p>
    <w:p w:rsidR="00063192" w:rsidRDefault="00173B0D">
      <w:pPr>
        <w:widowControl w:val="0"/>
        <w:numPr>
          <w:ilvl w:val="0"/>
          <w:numId w:val="8"/>
        </w:numPr>
        <w:overflowPunct w:val="0"/>
        <w:autoSpaceDE w:val="0"/>
        <w:autoSpaceDN w:val="0"/>
        <w:adjustRightInd w:val="0"/>
        <w:spacing w:after="0" w:line="240" w:lineRule="auto"/>
        <w:jc w:val="both"/>
        <w:rPr>
          <w:rFonts w:ascii="Book Antiqua" w:hAnsi="Book Antiqua" w:cs="Book Antiqua"/>
          <w:sz w:val="20"/>
          <w:szCs w:val="20"/>
        </w:rPr>
      </w:pPr>
      <w:r>
        <w:rPr>
          <w:rFonts w:ascii="Book Antiqua" w:hAnsi="Book Antiqua" w:cs="Book Antiqua"/>
          <w:sz w:val="20"/>
          <w:szCs w:val="20"/>
        </w:rPr>
        <w:t xml:space="preserve">Giving of guarantees or indemnity or becoming a surety for any third party </w:t>
      </w:r>
    </w:p>
    <w:p w:rsidR="00063192" w:rsidRDefault="00063192">
      <w:pPr>
        <w:widowControl w:val="0"/>
        <w:autoSpaceDE w:val="0"/>
        <w:autoSpaceDN w:val="0"/>
        <w:adjustRightInd w:val="0"/>
        <w:spacing w:after="0" w:line="37" w:lineRule="exact"/>
        <w:rPr>
          <w:rFonts w:ascii="Book Antiqua" w:hAnsi="Book Antiqua" w:cs="Book Antiqua"/>
          <w:sz w:val="20"/>
          <w:szCs w:val="20"/>
        </w:rPr>
      </w:pPr>
    </w:p>
    <w:p w:rsidR="00063192" w:rsidRDefault="00173B0D">
      <w:pPr>
        <w:widowControl w:val="0"/>
        <w:numPr>
          <w:ilvl w:val="0"/>
          <w:numId w:val="8"/>
        </w:numPr>
        <w:overflowPunct w:val="0"/>
        <w:autoSpaceDE w:val="0"/>
        <w:autoSpaceDN w:val="0"/>
        <w:adjustRightInd w:val="0"/>
        <w:spacing w:after="0"/>
        <w:jc w:val="both"/>
        <w:rPr>
          <w:rFonts w:ascii="Book Antiqua" w:hAnsi="Book Antiqua" w:cs="Book Antiqua"/>
          <w:sz w:val="20"/>
          <w:szCs w:val="20"/>
        </w:rPr>
      </w:pPr>
      <w:r>
        <w:rPr>
          <w:rFonts w:ascii="Book Antiqua" w:hAnsi="Book Antiqua" w:cs="Book Antiqua"/>
          <w:sz w:val="20"/>
          <w:szCs w:val="20"/>
        </w:rPr>
        <w:t xml:space="preserve">Granting, withdrawal, surrender, cancellation or suspension of key licenses or regulatory approvals </w:t>
      </w:r>
    </w:p>
    <w:p w:rsidR="00063192" w:rsidRDefault="00173B0D">
      <w:pPr>
        <w:widowControl w:val="0"/>
        <w:numPr>
          <w:ilvl w:val="0"/>
          <w:numId w:val="8"/>
        </w:numPr>
        <w:overflowPunct w:val="0"/>
        <w:autoSpaceDE w:val="0"/>
        <w:autoSpaceDN w:val="0"/>
        <w:adjustRightInd w:val="0"/>
        <w:spacing w:after="0" w:line="240" w:lineRule="auto"/>
        <w:jc w:val="both"/>
        <w:rPr>
          <w:rFonts w:ascii="Book Antiqua" w:hAnsi="Book Antiqua" w:cs="Book Antiqua"/>
          <w:sz w:val="20"/>
          <w:szCs w:val="20"/>
        </w:rPr>
      </w:pPr>
      <w:r>
        <w:rPr>
          <w:rFonts w:ascii="Book Antiqua" w:hAnsi="Book Antiqua" w:cs="Book Antiqua"/>
          <w:sz w:val="20"/>
          <w:szCs w:val="20"/>
        </w:rPr>
        <w:t xml:space="preserve">Emergence of new technologies </w:t>
      </w:r>
    </w:p>
    <w:p w:rsidR="00063192" w:rsidRDefault="00063192">
      <w:pPr>
        <w:widowControl w:val="0"/>
        <w:autoSpaceDE w:val="0"/>
        <w:autoSpaceDN w:val="0"/>
        <w:adjustRightInd w:val="0"/>
        <w:spacing w:after="0" w:line="37" w:lineRule="exact"/>
        <w:rPr>
          <w:rFonts w:ascii="Book Antiqua" w:hAnsi="Book Antiqua" w:cs="Book Antiqua"/>
          <w:sz w:val="20"/>
          <w:szCs w:val="20"/>
        </w:rPr>
      </w:pPr>
    </w:p>
    <w:p w:rsidR="00063192" w:rsidRDefault="00173B0D">
      <w:pPr>
        <w:widowControl w:val="0"/>
        <w:numPr>
          <w:ilvl w:val="0"/>
          <w:numId w:val="8"/>
        </w:numPr>
        <w:overflowPunct w:val="0"/>
        <w:autoSpaceDE w:val="0"/>
        <w:autoSpaceDN w:val="0"/>
        <w:adjustRightInd w:val="0"/>
        <w:spacing w:after="0" w:line="240" w:lineRule="auto"/>
        <w:jc w:val="both"/>
        <w:rPr>
          <w:rFonts w:ascii="Book Antiqua" w:hAnsi="Book Antiqua" w:cs="Book Antiqua"/>
          <w:sz w:val="20"/>
          <w:szCs w:val="20"/>
        </w:rPr>
      </w:pPr>
      <w:r>
        <w:rPr>
          <w:rFonts w:ascii="Book Antiqua" w:hAnsi="Book Antiqua" w:cs="Book Antiqua"/>
          <w:sz w:val="20"/>
          <w:szCs w:val="20"/>
        </w:rPr>
        <w:t xml:space="preserve">Expiry of patents </w:t>
      </w:r>
    </w:p>
    <w:p w:rsidR="00063192" w:rsidRDefault="00063192">
      <w:pPr>
        <w:widowControl w:val="0"/>
        <w:autoSpaceDE w:val="0"/>
        <w:autoSpaceDN w:val="0"/>
        <w:adjustRightInd w:val="0"/>
        <w:spacing w:after="0" w:line="37" w:lineRule="exact"/>
        <w:rPr>
          <w:rFonts w:ascii="Book Antiqua" w:hAnsi="Book Antiqua" w:cs="Book Antiqua"/>
          <w:sz w:val="20"/>
          <w:szCs w:val="20"/>
        </w:rPr>
      </w:pPr>
    </w:p>
    <w:p w:rsidR="00063192" w:rsidRDefault="00173B0D">
      <w:pPr>
        <w:widowControl w:val="0"/>
        <w:numPr>
          <w:ilvl w:val="0"/>
          <w:numId w:val="8"/>
        </w:numPr>
        <w:overflowPunct w:val="0"/>
        <w:autoSpaceDE w:val="0"/>
        <w:autoSpaceDN w:val="0"/>
        <w:adjustRightInd w:val="0"/>
        <w:spacing w:after="0" w:line="240" w:lineRule="auto"/>
        <w:jc w:val="both"/>
        <w:rPr>
          <w:rFonts w:ascii="Book Antiqua" w:hAnsi="Book Antiqua" w:cs="Book Antiqua"/>
          <w:sz w:val="20"/>
          <w:szCs w:val="20"/>
        </w:rPr>
      </w:pPr>
      <w:r>
        <w:rPr>
          <w:rFonts w:ascii="Book Antiqua" w:hAnsi="Book Antiqua" w:cs="Book Antiqua"/>
          <w:sz w:val="20"/>
          <w:szCs w:val="20"/>
        </w:rPr>
        <w:t xml:space="preserve">Change in accounting policy </w:t>
      </w:r>
    </w:p>
    <w:p w:rsidR="00063192" w:rsidRDefault="00063192">
      <w:pPr>
        <w:widowControl w:val="0"/>
        <w:autoSpaceDE w:val="0"/>
        <w:autoSpaceDN w:val="0"/>
        <w:adjustRightInd w:val="0"/>
        <w:spacing w:after="0" w:line="37" w:lineRule="exact"/>
        <w:rPr>
          <w:rFonts w:ascii="Book Antiqua" w:hAnsi="Book Antiqua" w:cs="Book Antiqua"/>
          <w:sz w:val="20"/>
          <w:szCs w:val="20"/>
        </w:rPr>
      </w:pPr>
    </w:p>
    <w:p w:rsidR="00063192" w:rsidRDefault="00173B0D">
      <w:pPr>
        <w:widowControl w:val="0"/>
        <w:numPr>
          <w:ilvl w:val="0"/>
          <w:numId w:val="8"/>
        </w:numPr>
        <w:overflowPunct w:val="0"/>
        <w:autoSpaceDE w:val="0"/>
        <w:autoSpaceDN w:val="0"/>
        <w:adjustRightInd w:val="0"/>
        <w:spacing w:after="0" w:line="286" w:lineRule="auto"/>
        <w:jc w:val="both"/>
        <w:rPr>
          <w:rFonts w:ascii="Book Antiqua" w:hAnsi="Book Antiqua" w:cs="Book Antiqua"/>
          <w:sz w:val="20"/>
          <w:szCs w:val="20"/>
        </w:rPr>
      </w:pPr>
      <w:r>
        <w:rPr>
          <w:rFonts w:ascii="Book Antiqua" w:hAnsi="Book Antiqua" w:cs="Book Antiqua"/>
          <w:sz w:val="20"/>
          <w:szCs w:val="20"/>
        </w:rPr>
        <w:t xml:space="preserve">The Board may in its discretion also </w:t>
      </w:r>
      <w:proofErr w:type="spellStart"/>
      <w:r>
        <w:rPr>
          <w:rFonts w:ascii="Book Antiqua" w:hAnsi="Book Antiqua" w:cs="Book Antiqua"/>
          <w:sz w:val="20"/>
          <w:szCs w:val="20"/>
        </w:rPr>
        <w:t>authorise</w:t>
      </w:r>
      <w:proofErr w:type="spellEnd"/>
      <w:r>
        <w:rPr>
          <w:rFonts w:ascii="Book Antiqua" w:hAnsi="Book Antiqua" w:cs="Book Antiqua"/>
          <w:sz w:val="20"/>
          <w:szCs w:val="20"/>
        </w:rPr>
        <w:t xml:space="preserve"> the KMPs to disclose such events, information or material that in its wisdom may be necessary for the Members of the exchange to know the information </w:t>
      </w:r>
    </w:p>
    <w:p w:rsidR="00063192" w:rsidRDefault="00063192">
      <w:pPr>
        <w:widowControl w:val="0"/>
        <w:autoSpaceDE w:val="0"/>
        <w:autoSpaceDN w:val="0"/>
        <w:adjustRightInd w:val="0"/>
        <w:spacing w:after="0" w:line="240" w:lineRule="auto"/>
        <w:rPr>
          <w:rFonts w:ascii="Times New Roman" w:hAnsi="Times New Roman" w:cs="Times New Roman"/>
          <w:sz w:val="24"/>
          <w:szCs w:val="24"/>
        </w:rPr>
        <w:sectPr w:rsidR="00063192">
          <w:pgSz w:w="12240" w:h="15840"/>
          <w:pgMar w:top="1425" w:right="1440" w:bottom="1440" w:left="1440" w:header="720" w:footer="720" w:gutter="0"/>
          <w:cols w:space="720" w:equalWidth="0">
            <w:col w:w="9360"/>
          </w:cols>
          <w:noEndnote/>
        </w:sectPr>
      </w:pPr>
    </w:p>
    <w:p w:rsidR="00063192" w:rsidRDefault="00063192">
      <w:pPr>
        <w:widowControl w:val="0"/>
        <w:autoSpaceDE w:val="0"/>
        <w:autoSpaceDN w:val="0"/>
        <w:adjustRightInd w:val="0"/>
        <w:spacing w:after="0" w:line="225" w:lineRule="exact"/>
        <w:rPr>
          <w:rFonts w:ascii="Times New Roman" w:hAnsi="Times New Roman" w:cs="Times New Roman"/>
          <w:sz w:val="24"/>
          <w:szCs w:val="24"/>
        </w:rPr>
      </w:pPr>
      <w:bookmarkStart w:id="3" w:name="page7"/>
      <w:bookmarkEnd w:id="3"/>
    </w:p>
    <w:p w:rsidR="00063192" w:rsidRDefault="00173B0D">
      <w:pPr>
        <w:widowControl w:val="0"/>
        <w:numPr>
          <w:ilvl w:val="0"/>
          <w:numId w:val="9"/>
        </w:numPr>
        <w:tabs>
          <w:tab w:val="clear" w:pos="720"/>
          <w:tab w:val="num" w:pos="643"/>
        </w:tabs>
        <w:overflowPunct w:val="0"/>
        <w:autoSpaceDE w:val="0"/>
        <w:autoSpaceDN w:val="0"/>
        <w:adjustRightInd w:val="0"/>
        <w:spacing w:after="0" w:line="240" w:lineRule="auto"/>
        <w:ind w:left="643" w:hanging="643"/>
        <w:jc w:val="both"/>
        <w:rPr>
          <w:rFonts w:ascii="Book Antiqua" w:hAnsi="Book Antiqua" w:cs="Book Antiqua"/>
          <w:b/>
          <w:bCs/>
          <w:color w:val="333333"/>
          <w:sz w:val="20"/>
          <w:szCs w:val="20"/>
        </w:rPr>
      </w:pPr>
      <w:r>
        <w:rPr>
          <w:rFonts w:ascii="Book Antiqua" w:hAnsi="Book Antiqua" w:cs="Book Antiqua"/>
          <w:b/>
          <w:bCs/>
          <w:sz w:val="20"/>
          <w:szCs w:val="20"/>
          <w:u w:val="single"/>
        </w:rPr>
        <w:t xml:space="preserve">Determination of Materiality of events / information&amp; updating the Authorities </w:t>
      </w:r>
    </w:p>
    <w:p w:rsidR="00063192" w:rsidRDefault="00063192">
      <w:pPr>
        <w:widowControl w:val="0"/>
        <w:autoSpaceDE w:val="0"/>
        <w:autoSpaceDN w:val="0"/>
        <w:adjustRightInd w:val="0"/>
        <w:spacing w:after="0" w:line="249" w:lineRule="exact"/>
        <w:rPr>
          <w:rFonts w:ascii="Book Antiqua" w:hAnsi="Book Antiqua" w:cs="Book Antiqua"/>
          <w:b/>
          <w:bCs/>
          <w:color w:val="333333"/>
          <w:sz w:val="20"/>
          <w:szCs w:val="20"/>
        </w:rPr>
      </w:pPr>
    </w:p>
    <w:p w:rsidR="00063192" w:rsidRDefault="00173B0D">
      <w:pPr>
        <w:widowControl w:val="0"/>
        <w:overflowPunct w:val="0"/>
        <w:autoSpaceDE w:val="0"/>
        <w:autoSpaceDN w:val="0"/>
        <w:adjustRightInd w:val="0"/>
        <w:spacing w:after="0" w:line="244" w:lineRule="auto"/>
        <w:ind w:left="643"/>
        <w:jc w:val="both"/>
        <w:rPr>
          <w:rFonts w:ascii="Book Antiqua" w:hAnsi="Book Antiqua" w:cs="Book Antiqua"/>
          <w:b/>
          <w:bCs/>
          <w:color w:val="333333"/>
          <w:sz w:val="20"/>
          <w:szCs w:val="20"/>
        </w:rPr>
      </w:pPr>
      <w:r>
        <w:rPr>
          <w:rFonts w:ascii="Book Antiqua" w:hAnsi="Book Antiqua" w:cs="Book Antiqua"/>
          <w:sz w:val="20"/>
          <w:szCs w:val="20"/>
        </w:rPr>
        <w:t xml:space="preserve">The Key Managerial Personnel (KMPs) consisting of the Managing / Whole-time Director, Chief Finance Office, Chief Executive Officer and the Company Secretary are authorized to determine whether the event / information is material or not and in turn about its time line for disclosure based on the category of information as specified above to the stock exchanges, subject to such information being placed prior to or at the immediate Board Meeting held after the said information being made public. </w:t>
      </w:r>
    </w:p>
    <w:p w:rsidR="00063192" w:rsidRDefault="00063192">
      <w:pPr>
        <w:widowControl w:val="0"/>
        <w:autoSpaceDE w:val="0"/>
        <w:autoSpaceDN w:val="0"/>
        <w:adjustRightInd w:val="0"/>
        <w:spacing w:after="0" w:line="224" w:lineRule="exact"/>
        <w:rPr>
          <w:rFonts w:ascii="Times New Roman" w:hAnsi="Times New Roman" w:cs="Times New Roman"/>
          <w:sz w:val="24"/>
          <w:szCs w:val="24"/>
        </w:rPr>
      </w:pPr>
    </w:p>
    <w:p w:rsidR="00063192" w:rsidRDefault="00173B0D">
      <w:pPr>
        <w:widowControl w:val="0"/>
        <w:overflowPunct w:val="0"/>
        <w:autoSpaceDE w:val="0"/>
        <w:autoSpaceDN w:val="0"/>
        <w:adjustRightInd w:val="0"/>
        <w:spacing w:after="0" w:line="249" w:lineRule="auto"/>
        <w:ind w:left="643"/>
        <w:jc w:val="both"/>
        <w:rPr>
          <w:rFonts w:ascii="Times New Roman" w:hAnsi="Times New Roman" w:cs="Times New Roman"/>
          <w:sz w:val="24"/>
          <w:szCs w:val="24"/>
        </w:rPr>
      </w:pPr>
      <w:r>
        <w:rPr>
          <w:rFonts w:ascii="Book Antiqua" w:hAnsi="Book Antiqua" w:cs="Book Antiqua"/>
          <w:sz w:val="20"/>
          <w:szCs w:val="20"/>
        </w:rPr>
        <w:t>The above Key managerial Personnel(s) are also authorized to update stock exchange for all material developments happened on the aforementioned events on a regular basis, till such time the event is resolved/closed, with relevant explanation</w:t>
      </w:r>
    </w:p>
    <w:p w:rsidR="00063192" w:rsidRDefault="00063192">
      <w:pPr>
        <w:widowControl w:val="0"/>
        <w:autoSpaceDE w:val="0"/>
        <w:autoSpaceDN w:val="0"/>
        <w:adjustRightInd w:val="0"/>
        <w:spacing w:after="0" w:line="219" w:lineRule="exact"/>
        <w:rPr>
          <w:rFonts w:ascii="Times New Roman" w:hAnsi="Times New Roman" w:cs="Times New Roman"/>
          <w:sz w:val="24"/>
          <w:szCs w:val="24"/>
        </w:rPr>
      </w:pPr>
    </w:p>
    <w:p w:rsidR="00063192" w:rsidRDefault="00173B0D">
      <w:pPr>
        <w:widowControl w:val="0"/>
        <w:tabs>
          <w:tab w:val="num" w:pos="683"/>
        </w:tabs>
        <w:autoSpaceDE w:val="0"/>
        <w:autoSpaceDN w:val="0"/>
        <w:adjustRightInd w:val="0"/>
        <w:spacing w:after="0" w:line="240" w:lineRule="auto"/>
        <w:ind w:left="3"/>
        <w:rPr>
          <w:rFonts w:ascii="Times New Roman" w:hAnsi="Times New Roman" w:cs="Times New Roman"/>
          <w:sz w:val="24"/>
          <w:szCs w:val="24"/>
        </w:rPr>
      </w:pPr>
      <w:r>
        <w:rPr>
          <w:rFonts w:ascii="Book Antiqua" w:hAnsi="Book Antiqua" w:cs="Book Antiqua"/>
          <w:b/>
          <w:bCs/>
          <w:sz w:val="20"/>
          <w:szCs w:val="20"/>
        </w:rPr>
        <w:t>IV.</w:t>
      </w:r>
      <w:r>
        <w:rPr>
          <w:rFonts w:ascii="Times New Roman" w:hAnsi="Times New Roman" w:cs="Times New Roman"/>
          <w:sz w:val="24"/>
          <w:szCs w:val="24"/>
        </w:rPr>
        <w:tab/>
      </w:r>
      <w:r>
        <w:rPr>
          <w:rFonts w:ascii="Book Antiqua" w:hAnsi="Book Antiqua" w:cs="Book Antiqua"/>
          <w:b/>
          <w:bCs/>
          <w:sz w:val="20"/>
          <w:szCs w:val="20"/>
          <w:u w:val="single"/>
        </w:rPr>
        <w:t xml:space="preserve">Website </w:t>
      </w:r>
      <w:proofErr w:type="spellStart"/>
      <w:r>
        <w:rPr>
          <w:rFonts w:ascii="Book Antiqua" w:hAnsi="Book Antiqua" w:cs="Book Antiqua"/>
          <w:b/>
          <w:bCs/>
          <w:sz w:val="20"/>
          <w:szCs w:val="20"/>
          <w:u w:val="single"/>
        </w:rPr>
        <w:t>Updation</w:t>
      </w:r>
      <w:proofErr w:type="spellEnd"/>
      <w:r>
        <w:rPr>
          <w:rFonts w:ascii="Book Antiqua" w:hAnsi="Book Antiqua" w:cs="Book Antiqua"/>
          <w:b/>
          <w:bCs/>
          <w:sz w:val="20"/>
          <w:szCs w:val="20"/>
          <w:u w:val="single"/>
        </w:rPr>
        <w:t xml:space="preserve"> / Updates to stock exchanges</w:t>
      </w:r>
    </w:p>
    <w:p w:rsidR="00063192" w:rsidRDefault="00063192">
      <w:pPr>
        <w:widowControl w:val="0"/>
        <w:autoSpaceDE w:val="0"/>
        <w:autoSpaceDN w:val="0"/>
        <w:adjustRightInd w:val="0"/>
        <w:spacing w:after="0" w:line="249" w:lineRule="exact"/>
        <w:rPr>
          <w:rFonts w:ascii="Times New Roman" w:hAnsi="Times New Roman" w:cs="Times New Roman"/>
          <w:sz w:val="24"/>
          <w:szCs w:val="24"/>
        </w:rPr>
      </w:pPr>
    </w:p>
    <w:p w:rsidR="00063192" w:rsidRDefault="00173B0D">
      <w:pPr>
        <w:widowControl w:val="0"/>
        <w:overflowPunct w:val="0"/>
        <w:autoSpaceDE w:val="0"/>
        <w:autoSpaceDN w:val="0"/>
        <w:adjustRightInd w:val="0"/>
        <w:spacing w:after="0" w:line="249" w:lineRule="auto"/>
        <w:ind w:left="643"/>
        <w:jc w:val="both"/>
        <w:rPr>
          <w:rFonts w:ascii="Times New Roman" w:hAnsi="Times New Roman" w:cs="Times New Roman"/>
          <w:sz w:val="24"/>
          <w:szCs w:val="24"/>
        </w:rPr>
      </w:pPr>
      <w:r>
        <w:rPr>
          <w:rFonts w:ascii="Book Antiqua" w:hAnsi="Book Antiqua" w:cs="Book Antiqua"/>
          <w:sz w:val="20"/>
          <w:szCs w:val="20"/>
        </w:rPr>
        <w:t>The Company shall update all disclosures made under the regulations to the stock exchanges in its website and shall be continued to be hosted in the website for a minimum period of five years and thereafter archived as per the document retention policy of the Company.</w:t>
      </w:r>
    </w:p>
    <w:p w:rsidR="00063192" w:rsidRDefault="00063192">
      <w:pPr>
        <w:widowControl w:val="0"/>
        <w:autoSpaceDE w:val="0"/>
        <w:autoSpaceDN w:val="0"/>
        <w:adjustRightInd w:val="0"/>
        <w:spacing w:after="0" w:line="213" w:lineRule="exact"/>
        <w:rPr>
          <w:rFonts w:ascii="Times New Roman" w:hAnsi="Times New Roman" w:cs="Times New Roman"/>
          <w:sz w:val="24"/>
          <w:szCs w:val="24"/>
        </w:rPr>
      </w:pPr>
    </w:p>
    <w:p w:rsidR="00063192" w:rsidRDefault="00173B0D">
      <w:pPr>
        <w:widowControl w:val="0"/>
        <w:numPr>
          <w:ilvl w:val="0"/>
          <w:numId w:val="10"/>
        </w:numPr>
        <w:tabs>
          <w:tab w:val="clear" w:pos="720"/>
          <w:tab w:val="num" w:pos="643"/>
        </w:tabs>
        <w:overflowPunct w:val="0"/>
        <w:autoSpaceDE w:val="0"/>
        <w:autoSpaceDN w:val="0"/>
        <w:adjustRightInd w:val="0"/>
        <w:spacing w:after="0" w:line="240" w:lineRule="auto"/>
        <w:ind w:left="643" w:hanging="565"/>
        <w:jc w:val="both"/>
        <w:rPr>
          <w:rFonts w:ascii="Book Antiqua" w:hAnsi="Book Antiqua" w:cs="Book Antiqua"/>
          <w:b/>
          <w:bCs/>
          <w:sz w:val="20"/>
          <w:szCs w:val="20"/>
        </w:rPr>
      </w:pPr>
      <w:r>
        <w:rPr>
          <w:rFonts w:ascii="Book Antiqua" w:hAnsi="Book Antiqua" w:cs="Book Antiqua"/>
          <w:b/>
          <w:bCs/>
          <w:sz w:val="20"/>
          <w:szCs w:val="20"/>
          <w:u w:val="single"/>
        </w:rPr>
        <w:t xml:space="preserve">Disclosure of events / information on Subsidiaries </w:t>
      </w:r>
    </w:p>
    <w:p w:rsidR="00063192" w:rsidRDefault="00063192">
      <w:pPr>
        <w:widowControl w:val="0"/>
        <w:autoSpaceDE w:val="0"/>
        <w:autoSpaceDN w:val="0"/>
        <w:adjustRightInd w:val="0"/>
        <w:spacing w:after="0" w:line="249" w:lineRule="exact"/>
        <w:rPr>
          <w:rFonts w:ascii="Book Antiqua" w:hAnsi="Book Antiqua" w:cs="Book Antiqua"/>
          <w:b/>
          <w:bCs/>
          <w:sz w:val="20"/>
          <w:szCs w:val="20"/>
        </w:rPr>
      </w:pPr>
    </w:p>
    <w:p w:rsidR="00063192" w:rsidRDefault="00173B0D">
      <w:pPr>
        <w:widowControl w:val="0"/>
        <w:overflowPunct w:val="0"/>
        <w:autoSpaceDE w:val="0"/>
        <w:autoSpaceDN w:val="0"/>
        <w:adjustRightInd w:val="0"/>
        <w:spacing w:after="0" w:line="249" w:lineRule="auto"/>
        <w:ind w:left="643"/>
        <w:jc w:val="both"/>
        <w:rPr>
          <w:rFonts w:ascii="Book Antiqua" w:hAnsi="Book Antiqua" w:cs="Book Antiqua"/>
          <w:b/>
          <w:bCs/>
          <w:sz w:val="20"/>
          <w:szCs w:val="20"/>
        </w:rPr>
      </w:pPr>
      <w:r>
        <w:rPr>
          <w:rFonts w:ascii="Book Antiqua" w:hAnsi="Book Antiqua" w:cs="Book Antiqua"/>
          <w:sz w:val="20"/>
          <w:szCs w:val="20"/>
        </w:rPr>
        <w:t xml:space="preserve">The KMPs of the company jointly and severally in consultation with the Board of Directors shall disclose such events / information about its subsidiary which are considered material in nature and whose disclosure is likely to materially affect the share prices of the Company. </w:t>
      </w:r>
    </w:p>
    <w:p w:rsidR="00063192" w:rsidRDefault="00063192">
      <w:pPr>
        <w:widowControl w:val="0"/>
        <w:autoSpaceDE w:val="0"/>
        <w:autoSpaceDN w:val="0"/>
        <w:adjustRightInd w:val="0"/>
        <w:spacing w:after="0" w:line="219" w:lineRule="exact"/>
        <w:rPr>
          <w:rFonts w:ascii="Times New Roman" w:hAnsi="Times New Roman" w:cs="Times New Roman"/>
          <w:sz w:val="24"/>
          <w:szCs w:val="24"/>
        </w:rPr>
      </w:pPr>
    </w:p>
    <w:p w:rsidR="00063192" w:rsidRDefault="00173B0D">
      <w:pPr>
        <w:widowControl w:val="0"/>
        <w:tabs>
          <w:tab w:val="num" w:pos="623"/>
        </w:tabs>
        <w:autoSpaceDE w:val="0"/>
        <w:autoSpaceDN w:val="0"/>
        <w:adjustRightInd w:val="0"/>
        <w:spacing w:after="0" w:line="240" w:lineRule="auto"/>
        <w:ind w:left="3"/>
        <w:rPr>
          <w:rFonts w:ascii="Times New Roman" w:hAnsi="Times New Roman" w:cs="Times New Roman"/>
          <w:sz w:val="24"/>
          <w:szCs w:val="24"/>
        </w:rPr>
      </w:pPr>
      <w:r>
        <w:rPr>
          <w:rFonts w:ascii="Book Antiqua" w:hAnsi="Book Antiqua" w:cs="Book Antiqua"/>
          <w:b/>
          <w:bCs/>
          <w:sz w:val="20"/>
          <w:szCs w:val="20"/>
        </w:rPr>
        <w:t>VI.</w:t>
      </w:r>
      <w:r>
        <w:rPr>
          <w:rFonts w:ascii="Times New Roman" w:hAnsi="Times New Roman" w:cs="Times New Roman"/>
          <w:sz w:val="24"/>
          <w:szCs w:val="24"/>
        </w:rPr>
        <w:tab/>
      </w:r>
      <w:r>
        <w:rPr>
          <w:rFonts w:ascii="Book Antiqua" w:hAnsi="Book Antiqua" w:cs="Book Antiqua"/>
          <w:b/>
          <w:bCs/>
          <w:sz w:val="20"/>
          <w:szCs w:val="20"/>
          <w:u w:val="single"/>
        </w:rPr>
        <w:t>Policy Review</w:t>
      </w:r>
    </w:p>
    <w:p w:rsidR="00063192" w:rsidRDefault="00063192">
      <w:pPr>
        <w:widowControl w:val="0"/>
        <w:autoSpaceDE w:val="0"/>
        <w:autoSpaceDN w:val="0"/>
        <w:adjustRightInd w:val="0"/>
        <w:spacing w:after="0" w:line="242" w:lineRule="exact"/>
        <w:rPr>
          <w:rFonts w:ascii="Times New Roman" w:hAnsi="Times New Roman" w:cs="Times New Roman"/>
          <w:sz w:val="24"/>
          <w:szCs w:val="24"/>
        </w:rPr>
      </w:pPr>
    </w:p>
    <w:p w:rsidR="00063192" w:rsidRDefault="00173B0D">
      <w:pPr>
        <w:widowControl w:val="0"/>
        <w:overflowPunct w:val="0"/>
        <w:autoSpaceDE w:val="0"/>
        <w:autoSpaceDN w:val="0"/>
        <w:adjustRightInd w:val="0"/>
        <w:spacing w:after="0" w:line="249" w:lineRule="auto"/>
        <w:ind w:left="643"/>
        <w:jc w:val="both"/>
        <w:rPr>
          <w:rFonts w:ascii="Times New Roman" w:hAnsi="Times New Roman" w:cs="Times New Roman"/>
          <w:sz w:val="24"/>
          <w:szCs w:val="24"/>
        </w:rPr>
      </w:pPr>
      <w:r>
        <w:rPr>
          <w:rFonts w:ascii="Book Antiqua" w:hAnsi="Book Antiqua" w:cs="Book Antiqua"/>
          <w:sz w:val="20"/>
          <w:szCs w:val="20"/>
        </w:rPr>
        <w:t>This policy shall be subject to review as may be deemed necessary and to comply with any regulatory amendments or statutory modifications and subject to the necessary approvals of the Board of Directors.</w:t>
      </w:r>
    </w:p>
    <w:p w:rsidR="00063192" w:rsidRDefault="00063192">
      <w:pPr>
        <w:widowControl w:val="0"/>
        <w:autoSpaceDE w:val="0"/>
        <w:autoSpaceDN w:val="0"/>
        <w:adjustRightInd w:val="0"/>
        <w:spacing w:after="0" w:line="240" w:lineRule="auto"/>
        <w:rPr>
          <w:rFonts w:ascii="Times New Roman" w:hAnsi="Times New Roman" w:cs="Times New Roman"/>
          <w:sz w:val="24"/>
          <w:szCs w:val="24"/>
        </w:rPr>
      </w:pPr>
    </w:p>
    <w:sectPr w:rsidR="00063192" w:rsidSect="00063192">
      <w:pgSz w:w="12240" w:h="15840"/>
      <w:pgMar w:top="1440" w:right="1440" w:bottom="1440" w:left="1157" w:header="720" w:footer="720" w:gutter="0"/>
      <w:cols w:space="720" w:equalWidth="0">
        <w:col w:w="9643"/>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91C"/>
    <w:multiLevelType w:val="hybridMultilevel"/>
    <w:tmpl w:val="00004D06"/>
    <w:lvl w:ilvl="0" w:tplc="00004DB7">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784"/>
    <w:multiLevelType w:val="hybridMultilevel"/>
    <w:tmpl w:val="00004AE1"/>
    <w:lvl w:ilvl="0" w:tplc="00003D6C">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4"/>
  </w:num>
  <w:num w:numId="4">
    <w:abstractNumId w:val="8"/>
  </w:num>
  <w:num w:numId="5">
    <w:abstractNumId w:val="7"/>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173B0D"/>
    <w:rsid w:val="00063192"/>
    <w:rsid w:val="00173B0D"/>
    <w:rsid w:val="003F0733"/>
    <w:rsid w:val="003F091F"/>
    <w:rsid w:val="00BE10E2"/>
    <w:rsid w:val="00C95110"/>
    <w:rsid w:val="00F47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1370</Words>
  <Characters>7260</Characters>
  <Application>Microsoft Office Word</Application>
  <DocSecurity>0</DocSecurity>
  <Lines>60</Lines>
  <Paragraphs>17</Paragraphs>
  <ScaleCrop>false</ScaleCrop>
  <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COMP5</dc:creator>
  <cp:lastModifiedBy>COMP5</cp:lastModifiedBy>
  <cp:revision>4</cp:revision>
  <dcterms:created xsi:type="dcterms:W3CDTF">2016-07-18T05:19:00Z</dcterms:created>
  <dcterms:modified xsi:type="dcterms:W3CDTF">2016-07-19T08:41:00Z</dcterms:modified>
</cp:coreProperties>
</file>